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stheme="minorBidi"/>
          <w:b w:val="0"/>
          <w:color w:val="auto"/>
          <w:sz w:val="22"/>
          <w:szCs w:val="22"/>
          <w:lang w:val="en-GB"/>
        </w:rPr>
        <w:id w:val="-1008826971"/>
        <w:docPartObj>
          <w:docPartGallery w:val="Table of Contents"/>
          <w:docPartUnique/>
        </w:docPartObj>
      </w:sdtPr>
      <w:sdtEndPr>
        <w:rPr>
          <w:noProof/>
        </w:rPr>
      </w:sdtEndPr>
      <w:sdtContent>
        <w:p w:rsidR="00817051" w:rsidRDefault="00817051" w:rsidP="009A7EC2">
          <w:pPr>
            <w:pStyle w:val="TOCHeading"/>
          </w:pPr>
          <w:r w:rsidRPr="00FC012C">
            <w:rPr>
              <w:sz w:val="28"/>
            </w:rPr>
            <w:t>Contents</w:t>
          </w:r>
        </w:p>
        <w:p w:rsidR="00523EDA" w:rsidRDefault="00817051">
          <w:pPr>
            <w:pStyle w:val="TOC1"/>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78964847" w:history="1">
            <w:r w:rsidR="00523EDA" w:rsidRPr="00A06B43">
              <w:rPr>
                <w:rStyle w:val="Hyperlink"/>
                <w:noProof/>
              </w:rPr>
              <w:t>1.</w:t>
            </w:r>
            <w:r w:rsidR="00523EDA">
              <w:rPr>
                <w:rFonts w:eastAsiaTheme="minorEastAsia"/>
                <w:noProof/>
                <w:lang w:eastAsia="en-GB"/>
              </w:rPr>
              <w:tab/>
            </w:r>
            <w:r w:rsidR="00523EDA" w:rsidRPr="0083073C">
              <w:rPr>
                <w:rStyle w:val="Hyperlink"/>
                <w:b/>
                <w:noProof/>
              </w:rPr>
              <w:t>Introduction</w:t>
            </w:r>
            <w:r w:rsidR="00523EDA">
              <w:rPr>
                <w:noProof/>
                <w:webHidden/>
              </w:rPr>
              <w:tab/>
            </w:r>
            <w:r w:rsidR="00523EDA">
              <w:rPr>
                <w:noProof/>
                <w:webHidden/>
              </w:rPr>
              <w:fldChar w:fldCharType="begin"/>
            </w:r>
            <w:r w:rsidR="00523EDA">
              <w:rPr>
                <w:noProof/>
                <w:webHidden/>
              </w:rPr>
              <w:instrText xml:space="preserve"> PAGEREF _Toc78964847 \h </w:instrText>
            </w:r>
            <w:r w:rsidR="00523EDA">
              <w:rPr>
                <w:noProof/>
                <w:webHidden/>
              </w:rPr>
            </w:r>
            <w:r w:rsidR="00523EDA">
              <w:rPr>
                <w:noProof/>
                <w:webHidden/>
              </w:rPr>
              <w:fldChar w:fldCharType="separate"/>
            </w:r>
            <w:r w:rsidR="009463BB">
              <w:rPr>
                <w:noProof/>
                <w:webHidden/>
              </w:rPr>
              <w:t>3</w:t>
            </w:r>
            <w:r w:rsidR="00523EDA">
              <w:rPr>
                <w:noProof/>
                <w:webHidden/>
              </w:rPr>
              <w:fldChar w:fldCharType="end"/>
            </w:r>
          </w:hyperlink>
        </w:p>
        <w:p w:rsidR="00523EDA" w:rsidRDefault="006B0D16">
          <w:pPr>
            <w:pStyle w:val="TOC1"/>
            <w:rPr>
              <w:rFonts w:eastAsiaTheme="minorEastAsia"/>
              <w:noProof/>
              <w:lang w:eastAsia="en-GB"/>
            </w:rPr>
          </w:pPr>
          <w:hyperlink w:anchor="_Toc78964848" w:history="1">
            <w:r w:rsidR="00523EDA" w:rsidRPr="00A06B43">
              <w:rPr>
                <w:rStyle w:val="Hyperlink"/>
                <w:noProof/>
              </w:rPr>
              <w:t>2.</w:t>
            </w:r>
            <w:r w:rsidR="00523EDA">
              <w:rPr>
                <w:rFonts w:eastAsiaTheme="minorEastAsia"/>
                <w:noProof/>
                <w:lang w:eastAsia="en-GB"/>
              </w:rPr>
              <w:tab/>
            </w:r>
            <w:r w:rsidR="00523EDA" w:rsidRPr="0083073C">
              <w:rPr>
                <w:rStyle w:val="Hyperlink"/>
                <w:b/>
                <w:noProof/>
              </w:rPr>
              <w:t>Demographics of respondents</w:t>
            </w:r>
            <w:r w:rsidR="00523EDA">
              <w:rPr>
                <w:noProof/>
                <w:webHidden/>
              </w:rPr>
              <w:tab/>
            </w:r>
            <w:r w:rsidR="00523EDA">
              <w:rPr>
                <w:noProof/>
                <w:webHidden/>
              </w:rPr>
              <w:fldChar w:fldCharType="begin"/>
            </w:r>
            <w:r w:rsidR="00523EDA">
              <w:rPr>
                <w:noProof/>
                <w:webHidden/>
              </w:rPr>
              <w:instrText xml:space="preserve"> PAGEREF _Toc78964848 \h </w:instrText>
            </w:r>
            <w:r w:rsidR="00523EDA">
              <w:rPr>
                <w:noProof/>
                <w:webHidden/>
              </w:rPr>
            </w:r>
            <w:r w:rsidR="00523EDA">
              <w:rPr>
                <w:noProof/>
                <w:webHidden/>
              </w:rPr>
              <w:fldChar w:fldCharType="separate"/>
            </w:r>
            <w:r w:rsidR="009463BB">
              <w:rPr>
                <w:noProof/>
                <w:webHidden/>
              </w:rPr>
              <w:t>3</w:t>
            </w:r>
            <w:r w:rsidR="00523EDA">
              <w:rPr>
                <w:noProof/>
                <w:webHidden/>
              </w:rPr>
              <w:fldChar w:fldCharType="end"/>
            </w:r>
          </w:hyperlink>
        </w:p>
        <w:p w:rsidR="00523EDA" w:rsidRDefault="006B0D16">
          <w:pPr>
            <w:pStyle w:val="TOC1"/>
            <w:rPr>
              <w:rFonts w:eastAsiaTheme="minorEastAsia"/>
              <w:noProof/>
              <w:lang w:eastAsia="en-GB"/>
            </w:rPr>
          </w:pPr>
          <w:hyperlink w:anchor="_Toc78964849" w:history="1">
            <w:r w:rsidR="00523EDA" w:rsidRPr="00A06B43">
              <w:rPr>
                <w:rStyle w:val="Hyperlink"/>
                <w:noProof/>
              </w:rPr>
              <w:t>3.</w:t>
            </w:r>
            <w:r w:rsidR="00523EDA">
              <w:rPr>
                <w:rFonts w:eastAsiaTheme="minorEastAsia"/>
                <w:noProof/>
                <w:lang w:eastAsia="en-GB"/>
              </w:rPr>
              <w:tab/>
            </w:r>
            <w:r w:rsidR="00DC1A6B">
              <w:rPr>
                <w:rStyle w:val="Hyperlink"/>
                <w:b/>
                <w:noProof/>
              </w:rPr>
              <w:t>Public Consultation Survey response</w:t>
            </w:r>
            <w:r w:rsidR="00523EDA" w:rsidRPr="0083073C">
              <w:rPr>
                <w:rStyle w:val="Hyperlink"/>
                <w:b/>
                <w:noProof/>
              </w:rPr>
              <w:t xml:space="preserve"> summaries</w:t>
            </w:r>
            <w:r w:rsidR="00523EDA">
              <w:rPr>
                <w:noProof/>
                <w:webHidden/>
              </w:rPr>
              <w:tab/>
            </w:r>
            <w:r w:rsidR="00523EDA">
              <w:rPr>
                <w:noProof/>
                <w:webHidden/>
              </w:rPr>
              <w:fldChar w:fldCharType="begin"/>
            </w:r>
            <w:r w:rsidR="00523EDA">
              <w:rPr>
                <w:noProof/>
                <w:webHidden/>
              </w:rPr>
              <w:instrText xml:space="preserve"> PAGEREF _Toc78964849 \h </w:instrText>
            </w:r>
            <w:r w:rsidR="00523EDA">
              <w:rPr>
                <w:noProof/>
                <w:webHidden/>
              </w:rPr>
            </w:r>
            <w:r w:rsidR="00523EDA">
              <w:rPr>
                <w:noProof/>
                <w:webHidden/>
              </w:rPr>
              <w:fldChar w:fldCharType="separate"/>
            </w:r>
            <w:r w:rsidR="009463BB">
              <w:rPr>
                <w:noProof/>
                <w:webHidden/>
              </w:rPr>
              <w:t>5</w:t>
            </w:r>
            <w:r w:rsidR="00523EDA">
              <w:rPr>
                <w:noProof/>
                <w:webHidden/>
              </w:rPr>
              <w:fldChar w:fldCharType="end"/>
            </w:r>
          </w:hyperlink>
        </w:p>
        <w:p w:rsidR="00523EDA" w:rsidRDefault="006B0D16">
          <w:pPr>
            <w:pStyle w:val="TOC2"/>
            <w:rPr>
              <w:rFonts w:eastAsiaTheme="minorEastAsia"/>
              <w:noProof/>
              <w:lang w:eastAsia="en-GB"/>
            </w:rPr>
          </w:pPr>
          <w:hyperlink w:anchor="_Toc78964850" w:history="1">
            <w:r w:rsidR="0083073C">
              <w:rPr>
                <w:rStyle w:val="Hyperlink"/>
                <w:noProof/>
              </w:rPr>
              <w:t>4</w:t>
            </w:r>
            <w:r w:rsidR="00523EDA" w:rsidRPr="0083073C">
              <w:rPr>
                <w:rStyle w:val="Hyperlink"/>
                <w:noProof/>
              </w:rPr>
              <w:t xml:space="preserve">) </w:t>
            </w:r>
            <w:r w:rsidR="0083073C" w:rsidRPr="0083073C">
              <w:rPr>
                <w:rStyle w:val="Hyperlink"/>
                <w:b/>
                <w:noProof/>
                <w:lang w:val="en-US"/>
              </w:rPr>
              <w:t>Which of the following best describes whose behalf you are responding on?</w:t>
            </w:r>
            <w:r w:rsidR="00523EDA" w:rsidRPr="0083073C">
              <w:rPr>
                <w:rStyle w:val="Hyperlink"/>
                <w:noProof/>
                <w:webHidden/>
              </w:rPr>
              <w:tab/>
            </w:r>
            <w:r w:rsidR="00523EDA" w:rsidRPr="0083073C">
              <w:rPr>
                <w:rStyle w:val="Hyperlink"/>
                <w:noProof/>
                <w:webHidden/>
              </w:rPr>
              <w:fldChar w:fldCharType="begin"/>
            </w:r>
            <w:r w:rsidR="00523EDA" w:rsidRPr="0083073C">
              <w:rPr>
                <w:rStyle w:val="Hyperlink"/>
                <w:noProof/>
                <w:webHidden/>
              </w:rPr>
              <w:instrText xml:space="preserve"> PAGEREF _Toc78964850 \h </w:instrText>
            </w:r>
            <w:r w:rsidR="00523EDA" w:rsidRPr="0083073C">
              <w:rPr>
                <w:rStyle w:val="Hyperlink"/>
                <w:noProof/>
                <w:webHidden/>
              </w:rPr>
            </w:r>
            <w:r w:rsidR="00523EDA" w:rsidRPr="0083073C">
              <w:rPr>
                <w:rStyle w:val="Hyperlink"/>
                <w:noProof/>
                <w:webHidden/>
              </w:rPr>
              <w:fldChar w:fldCharType="separate"/>
            </w:r>
            <w:r w:rsidR="009463BB">
              <w:rPr>
                <w:rStyle w:val="Hyperlink"/>
                <w:noProof/>
                <w:webHidden/>
              </w:rPr>
              <w:t>5</w:t>
            </w:r>
            <w:r w:rsidR="00523EDA" w:rsidRPr="0083073C">
              <w:rPr>
                <w:rStyle w:val="Hyperlink"/>
                <w:noProof/>
                <w:webHidden/>
              </w:rPr>
              <w:fldChar w:fldCharType="end"/>
            </w:r>
          </w:hyperlink>
        </w:p>
        <w:p w:rsidR="00523EDA" w:rsidRDefault="006B0D16">
          <w:pPr>
            <w:pStyle w:val="TOC2"/>
            <w:rPr>
              <w:rFonts w:eastAsiaTheme="minorEastAsia"/>
              <w:noProof/>
              <w:lang w:eastAsia="en-GB"/>
            </w:rPr>
          </w:pPr>
          <w:hyperlink w:anchor="_Toc78964851" w:history="1">
            <w:r w:rsidR="0083073C">
              <w:rPr>
                <w:rStyle w:val="Hyperlink"/>
                <w:noProof/>
              </w:rPr>
              <w:t>5</w:t>
            </w:r>
            <w:r w:rsidR="00523EDA" w:rsidRPr="00A06B43">
              <w:rPr>
                <w:rStyle w:val="Hyperlink"/>
                <w:noProof/>
              </w:rPr>
              <w:t xml:space="preserve">) </w:t>
            </w:r>
            <w:r w:rsidR="0083073C" w:rsidRPr="0083073C">
              <w:rPr>
                <w:rStyle w:val="Hyperlink"/>
                <w:b/>
                <w:noProof/>
              </w:rPr>
              <w:t>Have we captured the right issues and challenges affecting Oxford’s economy</w:t>
            </w:r>
            <w:r w:rsidR="00523EDA" w:rsidRPr="0083073C">
              <w:rPr>
                <w:rStyle w:val="Hyperlink"/>
                <w:b/>
                <w:noProof/>
              </w:rPr>
              <w:t>?</w:t>
            </w:r>
            <w:r w:rsidR="00523EDA">
              <w:rPr>
                <w:noProof/>
                <w:webHidden/>
              </w:rPr>
              <w:tab/>
            </w:r>
            <w:r w:rsidR="00523EDA">
              <w:rPr>
                <w:noProof/>
                <w:webHidden/>
              </w:rPr>
              <w:fldChar w:fldCharType="begin"/>
            </w:r>
            <w:r w:rsidR="00523EDA">
              <w:rPr>
                <w:noProof/>
                <w:webHidden/>
              </w:rPr>
              <w:instrText xml:space="preserve"> PAGEREF _Toc78964851 \h </w:instrText>
            </w:r>
            <w:r w:rsidR="00523EDA">
              <w:rPr>
                <w:noProof/>
                <w:webHidden/>
              </w:rPr>
            </w:r>
            <w:r w:rsidR="00523EDA">
              <w:rPr>
                <w:noProof/>
                <w:webHidden/>
              </w:rPr>
              <w:fldChar w:fldCharType="separate"/>
            </w:r>
            <w:r w:rsidR="009463BB">
              <w:rPr>
                <w:noProof/>
                <w:webHidden/>
              </w:rPr>
              <w:t>5</w:t>
            </w:r>
            <w:r w:rsidR="00523EDA">
              <w:rPr>
                <w:noProof/>
                <w:webHidden/>
              </w:rPr>
              <w:fldChar w:fldCharType="end"/>
            </w:r>
          </w:hyperlink>
        </w:p>
        <w:p w:rsidR="00523EDA" w:rsidRDefault="006B0D16">
          <w:pPr>
            <w:pStyle w:val="TOC2"/>
            <w:rPr>
              <w:rFonts w:eastAsiaTheme="minorEastAsia"/>
              <w:noProof/>
              <w:lang w:eastAsia="en-GB"/>
            </w:rPr>
          </w:pPr>
          <w:hyperlink w:anchor="_Toc78964852" w:history="1">
            <w:r w:rsidR="0083073C" w:rsidRPr="0083073C">
              <w:rPr>
                <w:rStyle w:val="Hyperlink"/>
                <w:noProof/>
              </w:rPr>
              <w:t>6</w:t>
            </w:r>
            <w:r w:rsidR="00523EDA" w:rsidRPr="0083073C">
              <w:rPr>
                <w:rStyle w:val="Hyperlink"/>
                <w:noProof/>
              </w:rPr>
              <w:t xml:space="preserve">) </w:t>
            </w:r>
            <w:r w:rsidR="0083073C" w:rsidRPr="0083073C">
              <w:rPr>
                <w:rStyle w:val="Hyperlink"/>
                <w:b/>
                <w:noProof/>
                <w:lang w:val="en-US"/>
              </w:rPr>
              <w:t>To what extent do you agree or disagree with the Strategy’s key themes of transition to an Inclusive, Global, and Net Zero economy?</w:t>
            </w:r>
            <w:r w:rsidR="00523EDA" w:rsidRPr="0083073C">
              <w:rPr>
                <w:rStyle w:val="Hyperlink"/>
                <w:noProof/>
                <w:webHidden/>
              </w:rPr>
              <w:tab/>
            </w:r>
            <w:r w:rsidR="00523EDA" w:rsidRPr="0083073C">
              <w:rPr>
                <w:rStyle w:val="Hyperlink"/>
                <w:noProof/>
                <w:webHidden/>
              </w:rPr>
              <w:fldChar w:fldCharType="begin"/>
            </w:r>
            <w:r w:rsidR="00523EDA" w:rsidRPr="0083073C">
              <w:rPr>
                <w:rStyle w:val="Hyperlink"/>
                <w:noProof/>
                <w:webHidden/>
              </w:rPr>
              <w:instrText xml:space="preserve"> PAGEREF _Toc78964852 \h </w:instrText>
            </w:r>
            <w:r w:rsidR="00523EDA" w:rsidRPr="0083073C">
              <w:rPr>
                <w:rStyle w:val="Hyperlink"/>
                <w:noProof/>
                <w:webHidden/>
              </w:rPr>
            </w:r>
            <w:r w:rsidR="00523EDA" w:rsidRPr="0083073C">
              <w:rPr>
                <w:rStyle w:val="Hyperlink"/>
                <w:noProof/>
                <w:webHidden/>
              </w:rPr>
              <w:fldChar w:fldCharType="separate"/>
            </w:r>
            <w:r w:rsidR="009463BB">
              <w:rPr>
                <w:rStyle w:val="Hyperlink"/>
                <w:noProof/>
                <w:webHidden/>
              </w:rPr>
              <w:t>7</w:t>
            </w:r>
            <w:r w:rsidR="00523EDA" w:rsidRPr="0083073C">
              <w:rPr>
                <w:rStyle w:val="Hyperlink"/>
                <w:noProof/>
                <w:webHidden/>
              </w:rPr>
              <w:fldChar w:fldCharType="end"/>
            </w:r>
          </w:hyperlink>
        </w:p>
        <w:p w:rsidR="00523EDA" w:rsidRDefault="006B0D16">
          <w:pPr>
            <w:pStyle w:val="TOC2"/>
            <w:rPr>
              <w:rFonts w:eastAsiaTheme="minorEastAsia"/>
              <w:noProof/>
              <w:lang w:eastAsia="en-GB"/>
            </w:rPr>
          </w:pPr>
          <w:hyperlink w:anchor="_Toc78964853" w:history="1">
            <w:r w:rsidR="0083073C" w:rsidRPr="0083073C">
              <w:rPr>
                <w:rStyle w:val="Hyperlink"/>
                <w:noProof/>
              </w:rPr>
              <w:t>7</w:t>
            </w:r>
            <w:r w:rsidR="00523EDA" w:rsidRPr="0083073C">
              <w:rPr>
                <w:rStyle w:val="Hyperlink"/>
                <w:noProof/>
              </w:rPr>
              <w:t xml:space="preserve">) </w:t>
            </w:r>
            <w:r w:rsidR="0083073C" w:rsidRPr="0083073C">
              <w:rPr>
                <w:rStyle w:val="Hyperlink"/>
                <w:b/>
                <w:noProof/>
                <w:lang w:val="en-US"/>
              </w:rPr>
              <w:t>To what extent do you agree or disagree that Oxford, as a centre for technology and innovation, has an important role in the success of the UK and regional economy?</w:t>
            </w:r>
            <w:r w:rsidR="00523EDA" w:rsidRPr="0083073C">
              <w:rPr>
                <w:rStyle w:val="Hyperlink"/>
                <w:noProof/>
                <w:webHidden/>
              </w:rPr>
              <w:tab/>
            </w:r>
            <w:r w:rsidR="00523EDA" w:rsidRPr="0083073C">
              <w:rPr>
                <w:rStyle w:val="Hyperlink"/>
                <w:noProof/>
                <w:webHidden/>
              </w:rPr>
              <w:fldChar w:fldCharType="begin"/>
            </w:r>
            <w:r w:rsidR="00523EDA" w:rsidRPr="0083073C">
              <w:rPr>
                <w:rStyle w:val="Hyperlink"/>
                <w:noProof/>
                <w:webHidden/>
              </w:rPr>
              <w:instrText xml:space="preserve"> PAGEREF _Toc78964853 \h </w:instrText>
            </w:r>
            <w:r w:rsidR="00523EDA" w:rsidRPr="0083073C">
              <w:rPr>
                <w:rStyle w:val="Hyperlink"/>
                <w:noProof/>
                <w:webHidden/>
              </w:rPr>
            </w:r>
            <w:r w:rsidR="00523EDA" w:rsidRPr="0083073C">
              <w:rPr>
                <w:rStyle w:val="Hyperlink"/>
                <w:noProof/>
                <w:webHidden/>
              </w:rPr>
              <w:fldChar w:fldCharType="separate"/>
            </w:r>
            <w:r w:rsidR="009463BB">
              <w:rPr>
                <w:rStyle w:val="Hyperlink"/>
                <w:noProof/>
                <w:webHidden/>
              </w:rPr>
              <w:t>9</w:t>
            </w:r>
            <w:r w:rsidR="00523EDA" w:rsidRPr="0083073C">
              <w:rPr>
                <w:rStyle w:val="Hyperlink"/>
                <w:noProof/>
                <w:webHidden/>
              </w:rPr>
              <w:fldChar w:fldCharType="end"/>
            </w:r>
          </w:hyperlink>
        </w:p>
        <w:p w:rsidR="00523EDA" w:rsidRDefault="006B0D16">
          <w:pPr>
            <w:pStyle w:val="TOC2"/>
            <w:rPr>
              <w:rFonts w:eastAsiaTheme="minorEastAsia"/>
              <w:noProof/>
              <w:lang w:eastAsia="en-GB"/>
            </w:rPr>
          </w:pPr>
          <w:hyperlink w:anchor="_Toc78964854" w:history="1">
            <w:r w:rsidR="0083073C">
              <w:rPr>
                <w:rStyle w:val="Hyperlink"/>
                <w:noProof/>
              </w:rPr>
              <w:t>8</w:t>
            </w:r>
            <w:r w:rsidR="00523EDA" w:rsidRPr="0083073C">
              <w:rPr>
                <w:rStyle w:val="Hyperlink"/>
                <w:noProof/>
              </w:rPr>
              <w:t xml:space="preserve">) </w:t>
            </w:r>
            <w:r w:rsidR="0083073C" w:rsidRPr="0083073C">
              <w:rPr>
                <w:rStyle w:val="Hyperlink"/>
                <w:b/>
                <w:noProof/>
                <w:lang w:val="en-US"/>
              </w:rPr>
              <w:t>To what extent do the principles and associated projects support the strategy’s Global City ambition?</w:t>
            </w:r>
            <w:r w:rsidR="00523EDA" w:rsidRPr="0083073C">
              <w:rPr>
                <w:rStyle w:val="Hyperlink"/>
                <w:noProof/>
                <w:webHidden/>
              </w:rPr>
              <w:tab/>
            </w:r>
            <w:r w:rsidR="00523EDA" w:rsidRPr="0083073C">
              <w:rPr>
                <w:rStyle w:val="Hyperlink"/>
                <w:noProof/>
                <w:webHidden/>
              </w:rPr>
              <w:fldChar w:fldCharType="begin"/>
            </w:r>
            <w:r w:rsidR="00523EDA" w:rsidRPr="0083073C">
              <w:rPr>
                <w:rStyle w:val="Hyperlink"/>
                <w:noProof/>
                <w:webHidden/>
              </w:rPr>
              <w:instrText xml:space="preserve"> PAGEREF _Toc78964854 \h </w:instrText>
            </w:r>
            <w:r w:rsidR="00523EDA" w:rsidRPr="0083073C">
              <w:rPr>
                <w:rStyle w:val="Hyperlink"/>
                <w:noProof/>
                <w:webHidden/>
              </w:rPr>
            </w:r>
            <w:r w:rsidR="00523EDA" w:rsidRPr="0083073C">
              <w:rPr>
                <w:rStyle w:val="Hyperlink"/>
                <w:noProof/>
                <w:webHidden/>
              </w:rPr>
              <w:fldChar w:fldCharType="separate"/>
            </w:r>
            <w:r w:rsidR="009463BB">
              <w:rPr>
                <w:rStyle w:val="Hyperlink"/>
                <w:noProof/>
                <w:webHidden/>
              </w:rPr>
              <w:t>10</w:t>
            </w:r>
            <w:r w:rsidR="00523EDA" w:rsidRPr="0083073C">
              <w:rPr>
                <w:rStyle w:val="Hyperlink"/>
                <w:noProof/>
                <w:webHidden/>
              </w:rPr>
              <w:fldChar w:fldCharType="end"/>
            </w:r>
          </w:hyperlink>
        </w:p>
        <w:p w:rsidR="00523EDA" w:rsidRDefault="006B0D16">
          <w:pPr>
            <w:pStyle w:val="TOC2"/>
            <w:rPr>
              <w:rFonts w:eastAsiaTheme="minorEastAsia"/>
              <w:noProof/>
              <w:lang w:eastAsia="en-GB"/>
            </w:rPr>
          </w:pPr>
          <w:hyperlink w:anchor="_Toc78964855" w:history="1">
            <w:r w:rsidR="0083073C">
              <w:rPr>
                <w:rStyle w:val="Hyperlink"/>
                <w:noProof/>
              </w:rPr>
              <w:t>9</w:t>
            </w:r>
            <w:r w:rsidR="00523EDA" w:rsidRPr="0083073C">
              <w:rPr>
                <w:rStyle w:val="Hyperlink"/>
                <w:noProof/>
              </w:rPr>
              <w:t xml:space="preserve">) </w:t>
            </w:r>
            <w:r w:rsidR="0083073C" w:rsidRPr="0083073C">
              <w:rPr>
                <w:rStyle w:val="Hyperlink"/>
                <w:b/>
                <w:noProof/>
                <w:lang w:val="en-US"/>
              </w:rPr>
              <w:t>Which of the principles do you think are most important to delivering the strategic ambition of the Global City theme?</w:t>
            </w:r>
            <w:r w:rsidR="00523EDA" w:rsidRPr="0083073C">
              <w:rPr>
                <w:rStyle w:val="Hyperlink"/>
                <w:noProof/>
                <w:webHidden/>
              </w:rPr>
              <w:tab/>
            </w:r>
            <w:r w:rsidR="00523EDA" w:rsidRPr="0083073C">
              <w:rPr>
                <w:rStyle w:val="Hyperlink"/>
                <w:noProof/>
                <w:webHidden/>
              </w:rPr>
              <w:fldChar w:fldCharType="begin"/>
            </w:r>
            <w:r w:rsidR="00523EDA" w:rsidRPr="0083073C">
              <w:rPr>
                <w:rStyle w:val="Hyperlink"/>
                <w:noProof/>
                <w:webHidden/>
              </w:rPr>
              <w:instrText xml:space="preserve"> PAGEREF _Toc78964855 \h </w:instrText>
            </w:r>
            <w:r w:rsidR="00523EDA" w:rsidRPr="0083073C">
              <w:rPr>
                <w:rStyle w:val="Hyperlink"/>
                <w:noProof/>
                <w:webHidden/>
              </w:rPr>
            </w:r>
            <w:r w:rsidR="00523EDA" w:rsidRPr="0083073C">
              <w:rPr>
                <w:rStyle w:val="Hyperlink"/>
                <w:noProof/>
                <w:webHidden/>
              </w:rPr>
              <w:fldChar w:fldCharType="separate"/>
            </w:r>
            <w:r w:rsidR="009463BB">
              <w:rPr>
                <w:rStyle w:val="Hyperlink"/>
                <w:noProof/>
                <w:webHidden/>
              </w:rPr>
              <w:t>10</w:t>
            </w:r>
            <w:r w:rsidR="00523EDA" w:rsidRPr="0083073C">
              <w:rPr>
                <w:rStyle w:val="Hyperlink"/>
                <w:noProof/>
                <w:webHidden/>
              </w:rPr>
              <w:fldChar w:fldCharType="end"/>
            </w:r>
          </w:hyperlink>
        </w:p>
        <w:p w:rsidR="00523EDA" w:rsidRDefault="006B0D16">
          <w:pPr>
            <w:pStyle w:val="TOC2"/>
            <w:rPr>
              <w:rFonts w:eastAsiaTheme="minorEastAsia"/>
              <w:noProof/>
              <w:lang w:eastAsia="en-GB"/>
            </w:rPr>
          </w:pPr>
          <w:hyperlink w:anchor="_Toc78964856" w:history="1">
            <w:r w:rsidR="0083073C" w:rsidRPr="009463BB">
              <w:rPr>
                <w:rStyle w:val="Hyperlink"/>
                <w:noProof/>
              </w:rPr>
              <w:t>10</w:t>
            </w:r>
            <w:r w:rsidR="00523EDA" w:rsidRPr="009463BB">
              <w:rPr>
                <w:rStyle w:val="Hyperlink"/>
                <w:noProof/>
              </w:rPr>
              <w:t xml:space="preserve">) </w:t>
            </w:r>
            <w:r w:rsidR="009463BB" w:rsidRPr="009463BB">
              <w:rPr>
                <w:rStyle w:val="Hyperlink"/>
                <w:b/>
                <w:noProof/>
                <w:lang w:val="en-US"/>
              </w:rPr>
              <w:t>How can Oxford City Council and its partners’ best support the success of local economy through planned commercial development projects? Which of the following would you prioritise?</w:t>
            </w:r>
            <w:r w:rsidR="00523EDA" w:rsidRPr="009463BB">
              <w:rPr>
                <w:rStyle w:val="Hyperlink"/>
                <w:noProof/>
                <w:webHidden/>
              </w:rPr>
              <w:tab/>
            </w:r>
            <w:r w:rsidR="00523EDA" w:rsidRPr="009463BB">
              <w:rPr>
                <w:rStyle w:val="Hyperlink"/>
                <w:noProof/>
                <w:webHidden/>
              </w:rPr>
              <w:fldChar w:fldCharType="begin"/>
            </w:r>
            <w:r w:rsidR="00523EDA" w:rsidRPr="009463BB">
              <w:rPr>
                <w:rStyle w:val="Hyperlink"/>
                <w:noProof/>
                <w:webHidden/>
              </w:rPr>
              <w:instrText xml:space="preserve"> PAGEREF _Toc78964856 \h </w:instrText>
            </w:r>
            <w:r w:rsidR="00523EDA" w:rsidRPr="009463BB">
              <w:rPr>
                <w:rStyle w:val="Hyperlink"/>
                <w:noProof/>
                <w:webHidden/>
              </w:rPr>
            </w:r>
            <w:r w:rsidR="00523EDA" w:rsidRPr="009463BB">
              <w:rPr>
                <w:rStyle w:val="Hyperlink"/>
                <w:noProof/>
                <w:webHidden/>
              </w:rPr>
              <w:fldChar w:fldCharType="separate"/>
            </w:r>
            <w:r w:rsidR="009463BB">
              <w:rPr>
                <w:rStyle w:val="Hyperlink"/>
                <w:noProof/>
                <w:webHidden/>
              </w:rPr>
              <w:t>11</w:t>
            </w:r>
            <w:r w:rsidR="00523EDA" w:rsidRPr="009463BB">
              <w:rPr>
                <w:rStyle w:val="Hyperlink"/>
                <w:noProof/>
                <w:webHidden/>
              </w:rPr>
              <w:fldChar w:fldCharType="end"/>
            </w:r>
          </w:hyperlink>
        </w:p>
        <w:p w:rsidR="00523EDA" w:rsidRDefault="006B0D16">
          <w:pPr>
            <w:pStyle w:val="TOC2"/>
            <w:rPr>
              <w:rFonts w:eastAsiaTheme="minorEastAsia"/>
              <w:noProof/>
              <w:lang w:eastAsia="en-GB"/>
            </w:rPr>
          </w:pPr>
          <w:hyperlink w:anchor="_Toc78964857" w:history="1">
            <w:r w:rsidR="0083073C" w:rsidRPr="009463BB">
              <w:rPr>
                <w:rStyle w:val="Hyperlink"/>
                <w:noProof/>
              </w:rPr>
              <w:t>11</w:t>
            </w:r>
            <w:r w:rsidR="00523EDA" w:rsidRPr="009463BB">
              <w:rPr>
                <w:rStyle w:val="Hyperlink"/>
                <w:noProof/>
              </w:rPr>
              <w:t>)</w:t>
            </w:r>
            <w:r w:rsidR="009463BB" w:rsidRPr="009463BB">
              <w:rPr>
                <w:rStyle w:val="Hyperlink"/>
                <w:rFonts w:ascii="Arial" w:eastAsiaTheme="minorEastAsia" w:hAnsi="Arial"/>
                <w:b/>
                <w:noProof/>
                <w:lang w:val="en-US"/>
              </w:rPr>
              <w:t xml:space="preserve"> </w:t>
            </w:r>
            <w:r w:rsidR="009463BB" w:rsidRPr="009463BB">
              <w:rPr>
                <w:rStyle w:val="Hyperlink"/>
                <w:b/>
                <w:noProof/>
                <w:lang w:val="en-US"/>
              </w:rPr>
              <w:t>How important is addressing the issue of congestion and reliability of travel around Oxford to Oxford’s economic success?</w:t>
            </w:r>
            <w:r w:rsidR="00523EDA" w:rsidRPr="009463BB">
              <w:rPr>
                <w:rStyle w:val="Hyperlink"/>
                <w:noProof/>
                <w:webHidden/>
              </w:rPr>
              <w:tab/>
            </w:r>
            <w:r w:rsidR="00523EDA" w:rsidRPr="009463BB">
              <w:rPr>
                <w:rStyle w:val="Hyperlink"/>
                <w:noProof/>
                <w:webHidden/>
              </w:rPr>
              <w:fldChar w:fldCharType="begin"/>
            </w:r>
            <w:r w:rsidR="00523EDA" w:rsidRPr="009463BB">
              <w:rPr>
                <w:rStyle w:val="Hyperlink"/>
                <w:noProof/>
                <w:webHidden/>
              </w:rPr>
              <w:instrText xml:space="preserve"> PAGEREF _Toc78964857 \h </w:instrText>
            </w:r>
            <w:r w:rsidR="00523EDA" w:rsidRPr="009463BB">
              <w:rPr>
                <w:rStyle w:val="Hyperlink"/>
                <w:noProof/>
                <w:webHidden/>
              </w:rPr>
            </w:r>
            <w:r w:rsidR="00523EDA" w:rsidRPr="009463BB">
              <w:rPr>
                <w:rStyle w:val="Hyperlink"/>
                <w:noProof/>
                <w:webHidden/>
              </w:rPr>
              <w:fldChar w:fldCharType="separate"/>
            </w:r>
            <w:r w:rsidR="009463BB">
              <w:rPr>
                <w:rStyle w:val="Hyperlink"/>
                <w:noProof/>
                <w:webHidden/>
              </w:rPr>
              <w:t>12</w:t>
            </w:r>
            <w:r w:rsidR="00523EDA" w:rsidRPr="009463BB">
              <w:rPr>
                <w:rStyle w:val="Hyperlink"/>
                <w:noProof/>
                <w:webHidden/>
              </w:rPr>
              <w:fldChar w:fldCharType="end"/>
            </w:r>
          </w:hyperlink>
        </w:p>
        <w:p w:rsidR="00523EDA" w:rsidRDefault="006B0D16">
          <w:pPr>
            <w:pStyle w:val="TOC2"/>
            <w:rPr>
              <w:rFonts w:eastAsiaTheme="minorEastAsia"/>
              <w:noProof/>
              <w:lang w:eastAsia="en-GB"/>
            </w:rPr>
          </w:pPr>
          <w:hyperlink w:anchor="_Toc78964858" w:history="1">
            <w:r w:rsidR="0083073C" w:rsidRPr="009463BB">
              <w:rPr>
                <w:rStyle w:val="Hyperlink"/>
                <w:noProof/>
              </w:rPr>
              <w:t>12</w:t>
            </w:r>
            <w:r w:rsidR="00523EDA" w:rsidRPr="009463BB">
              <w:rPr>
                <w:rStyle w:val="Hyperlink"/>
                <w:noProof/>
              </w:rPr>
              <w:t xml:space="preserve">) </w:t>
            </w:r>
            <w:r w:rsidR="009463BB" w:rsidRPr="009463BB">
              <w:rPr>
                <w:rStyle w:val="Hyperlink"/>
                <w:b/>
                <w:noProof/>
                <w:lang w:val="en-US"/>
              </w:rPr>
              <w:t>Do you have any suggestions for how the city might promote the recovery of the visitor economy, which has been affected during the pandemic?</w:t>
            </w:r>
            <w:r w:rsidR="00523EDA" w:rsidRPr="009463BB">
              <w:rPr>
                <w:rStyle w:val="Hyperlink"/>
                <w:noProof/>
                <w:webHidden/>
              </w:rPr>
              <w:tab/>
            </w:r>
            <w:r w:rsidR="00523EDA" w:rsidRPr="009463BB">
              <w:rPr>
                <w:rStyle w:val="Hyperlink"/>
                <w:noProof/>
                <w:webHidden/>
              </w:rPr>
              <w:fldChar w:fldCharType="begin"/>
            </w:r>
            <w:r w:rsidR="00523EDA" w:rsidRPr="009463BB">
              <w:rPr>
                <w:rStyle w:val="Hyperlink"/>
                <w:noProof/>
                <w:webHidden/>
              </w:rPr>
              <w:instrText xml:space="preserve"> PAGEREF _Toc78964858 \h </w:instrText>
            </w:r>
            <w:r w:rsidR="00523EDA" w:rsidRPr="009463BB">
              <w:rPr>
                <w:rStyle w:val="Hyperlink"/>
                <w:noProof/>
                <w:webHidden/>
              </w:rPr>
            </w:r>
            <w:r w:rsidR="00523EDA" w:rsidRPr="009463BB">
              <w:rPr>
                <w:rStyle w:val="Hyperlink"/>
                <w:noProof/>
                <w:webHidden/>
              </w:rPr>
              <w:fldChar w:fldCharType="separate"/>
            </w:r>
            <w:r w:rsidR="009463BB">
              <w:rPr>
                <w:rStyle w:val="Hyperlink"/>
                <w:noProof/>
                <w:webHidden/>
              </w:rPr>
              <w:t>13</w:t>
            </w:r>
            <w:r w:rsidR="00523EDA" w:rsidRPr="009463BB">
              <w:rPr>
                <w:rStyle w:val="Hyperlink"/>
                <w:noProof/>
                <w:webHidden/>
              </w:rPr>
              <w:fldChar w:fldCharType="end"/>
            </w:r>
          </w:hyperlink>
        </w:p>
        <w:p w:rsidR="00523EDA" w:rsidRDefault="006B0D16">
          <w:pPr>
            <w:pStyle w:val="TOC2"/>
            <w:rPr>
              <w:rFonts w:eastAsiaTheme="minorEastAsia"/>
              <w:noProof/>
              <w:lang w:eastAsia="en-GB"/>
            </w:rPr>
          </w:pPr>
          <w:hyperlink w:anchor="_Toc78964859" w:history="1">
            <w:r w:rsidR="0083073C" w:rsidRPr="009463BB">
              <w:rPr>
                <w:rStyle w:val="Hyperlink"/>
                <w:noProof/>
              </w:rPr>
              <w:t>13</w:t>
            </w:r>
            <w:r w:rsidR="00523EDA" w:rsidRPr="009463BB">
              <w:rPr>
                <w:rStyle w:val="Hyperlink"/>
                <w:noProof/>
              </w:rPr>
              <w:t xml:space="preserve">) </w:t>
            </w:r>
            <w:r w:rsidR="009463BB" w:rsidRPr="009463BB">
              <w:rPr>
                <w:rStyle w:val="Hyperlink"/>
                <w:b/>
                <w:noProof/>
                <w:lang w:val="en-US"/>
              </w:rPr>
              <w:t>To what extent do you agree or disagree with the need to address inequality and social inclusion in Oxford?</w:t>
            </w:r>
            <w:r w:rsidR="00523EDA" w:rsidRPr="009463BB">
              <w:rPr>
                <w:rStyle w:val="Hyperlink"/>
                <w:noProof/>
                <w:webHidden/>
              </w:rPr>
              <w:tab/>
            </w:r>
            <w:r w:rsidR="00523EDA" w:rsidRPr="009463BB">
              <w:rPr>
                <w:rStyle w:val="Hyperlink"/>
                <w:noProof/>
                <w:webHidden/>
              </w:rPr>
              <w:fldChar w:fldCharType="begin"/>
            </w:r>
            <w:r w:rsidR="00523EDA" w:rsidRPr="009463BB">
              <w:rPr>
                <w:rStyle w:val="Hyperlink"/>
                <w:noProof/>
                <w:webHidden/>
              </w:rPr>
              <w:instrText xml:space="preserve"> PAGEREF _Toc78964859 \h </w:instrText>
            </w:r>
            <w:r w:rsidR="00523EDA" w:rsidRPr="009463BB">
              <w:rPr>
                <w:rStyle w:val="Hyperlink"/>
                <w:noProof/>
                <w:webHidden/>
              </w:rPr>
            </w:r>
            <w:r w:rsidR="00523EDA" w:rsidRPr="009463BB">
              <w:rPr>
                <w:rStyle w:val="Hyperlink"/>
                <w:noProof/>
                <w:webHidden/>
              </w:rPr>
              <w:fldChar w:fldCharType="separate"/>
            </w:r>
            <w:r w:rsidR="009463BB">
              <w:rPr>
                <w:rStyle w:val="Hyperlink"/>
                <w:noProof/>
                <w:webHidden/>
              </w:rPr>
              <w:t>14</w:t>
            </w:r>
            <w:r w:rsidR="00523EDA" w:rsidRPr="009463BB">
              <w:rPr>
                <w:rStyle w:val="Hyperlink"/>
                <w:noProof/>
                <w:webHidden/>
              </w:rPr>
              <w:fldChar w:fldCharType="end"/>
            </w:r>
          </w:hyperlink>
        </w:p>
        <w:p w:rsidR="00523EDA" w:rsidRDefault="006B0D16">
          <w:pPr>
            <w:pStyle w:val="TOC2"/>
            <w:rPr>
              <w:rFonts w:eastAsiaTheme="minorEastAsia"/>
              <w:noProof/>
              <w:lang w:eastAsia="en-GB"/>
            </w:rPr>
          </w:pPr>
          <w:hyperlink w:anchor="_Toc78964860" w:history="1">
            <w:r w:rsidR="0083073C" w:rsidRPr="009463BB">
              <w:rPr>
                <w:rStyle w:val="Hyperlink"/>
                <w:noProof/>
              </w:rPr>
              <w:t>14</w:t>
            </w:r>
            <w:r w:rsidR="00523EDA" w:rsidRPr="009463BB">
              <w:rPr>
                <w:rStyle w:val="Hyperlink"/>
                <w:noProof/>
              </w:rPr>
              <w:t xml:space="preserve">) </w:t>
            </w:r>
            <w:r w:rsidR="009463BB" w:rsidRPr="009463BB">
              <w:rPr>
                <w:rStyle w:val="Hyperlink"/>
                <w:b/>
                <w:noProof/>
                <w:lang w:val="en-US"/>
              </w:rPr>
              <w:t>To what extent do the principles and associated projects support the Inclusive City strategic ambition?</w:t>
            </w:r>
            <w:r w:rsidR="00523EDA" w:rsidRPr="009463BB">
              <w:rPr>
                <w:rStyle w:val="Hyperlink"/>
                <w:noProof/>
                <w:webHidden/>
              </w:rPr>
              <w:tab/>
            </w:r>
            <w:r w:rsidR="00523EDA" w:rsidRPr="009463BB">
              <w:rPr>
                <w:rStyle w:val="Hyperlink"/>
                <w:noProof/>
                <w:webHidden/>
              </w:rPr>
              <w:fldChar w:fldCharType="begin"/>
            </w:r>
            <w:r w:rsidR="00523EDA" w:rsidRPr="009463BB">
              <w:rPr>
                <w:rStyle w:val="Hyperlink"/>
                <w:noProof/>
                <w:webHidden/>
              </w:rPr>
              <w:instrText xml:space="preserve"> PAGEREF _Toc78964860 \h </w:instrText>
            </w:r>
            <w:r w:rsidR="00523EDA" w:rsidRPr="009463BB">
              <w:rPr>
                <w:rStyle w:val="Hyperlink"/>
                <w:noProof/>
                <w:webHidden/>
              </w:rPr>
            </w:r>
            <w:r w:rsidR="00523EDA" w:rsidRPr="009463BB">
              <w:rPr>
                <w:rStyle w:val="Hyperlink"/>
                <w:noProof/>
                <w:webHidden/>
              </w:rPr>
              <w:fldChar w:fldCharType="separate"/>
            </w:r>
            <w:r w:rsidR="009463BB">
              <w:rPr>
                <w:rStyle w:val="Hyperlink"/>
                <w:noProof/>
                <w:webHidden/>
              </w:rPr>
              <w:t>16</w:t>
            </w:r>
            <w:r w:rsidR="00523EDA" w:rsidRPr="009463BB">
              <w:rPr>
                <w:rStyle w:val="Hyperlink"/>
                <w:noProof/>
                <w:webHidden/>
              </w:rPr>
              <w:fldChar w:fldCharType="end"/>
            </w:r>
          </w:hyperlink>
        </w:p>
        <w:p w:rsidR="00523EDA" w:rsidRDefault="006B0D16">
          <w:pPr>
            <w:pStyle w:val="TOC2"/>
            <w:rPr>
              <w:rFonts w:eastAsiaTheme="minorEastAsia"/>
              <w:noProof/>
              <w:lang w:eastAsia="en-GB"/>
            </w:rPr>
          </w:pPr>
          <w:hyperlink w:anchor="_Toc78964861" w:history="1">
            <w:r w:rsidR="0083073C" w:rsidRPr="009463BB">
              <w:rPr>
                <w:rStyle w:val="Hyperlink"/>
                <w:noProof/>
              </w:rPr>
              <w:t>15</w:t>
            </w:r>
            <w:r w:rsidR="00523EDA" w:rsidRPr="009463BB">
              <w:rPr>
                <w:rStyle w:val="Hyperlink"/>
                <w:noProof/>
              </w:rPr>
              <w:t>)</w:t>
            </w:r>
            <w:r w:rsidR="009463BB" w:rsidRPr="009463BB">
              <w:rPr>
                <w:rStyle w:val="Hyperlink"/>
                <w:rFonts w:ascii="Arial" w:eastAsiaTheme="minorEastAsia" w:hAnsi="Arial"/>
                <w:b/>
                <w:noProof/>
                <w:lang w:val="en-US"/>
              </w:rPr>
              <w:t xml:space="preserve"> </w:t>
            </w:r>
            <w:r w:rsidR="009463BB" w:rsidRPr="009463BB">
              <w:rPr>
                <w:rStyle w:val="Hyperlink"/>
                <w:b/>
                <w:noProof/>
                <w:lang w:val="en-US"/>
              </w:rPr>
              <w:t>Which of the Inclusive City principles do you think are most important to delivering the strategic ambition of this theme?</w:t>
            </w:r>
            <w:r w:rsidR="00523EDA" w:rsidRPr="009463BB">
              <w:rPr>
                <w:rStyle w:val="Hyperlink"/>
                <w:noProof/>
                <w:webHidden/>
              </w:rPr>
              <w:tab/>
            </w:r>
            <w:r w:rsidR="00523EDA" w:rsidRPr="009463BB">
              <w:rPr>
                <w:rStyle w:val="Hyperlink"/>
                <w:noProof/>
                <w:webHidden/>
              </w:rPr>
              <w:fldChar w:fldCharType="begin"/>
            </w:r>
            <w:r w:rsidR="00523EDA" w:rsidRPr="009463BB">
              <w:rPr>
                <w:rStyle w:val="Hyperlink"/>
                <w:noProof/>
                <w:webHidden/>
              </w:rPr>
              <w:instrText xml:space="preserve"> PAGEREF _Toc78964861 \h </w:instrText>
            </w:r>
            <w:r w:rsidR="00523EDA" w:rsidRPr="009463BB">
              <w:rPr>
                <w:rStyle w:val="Hyperlink"/>
                <w:noProof/>
                <w:webHidden/>
              </w:rPr>
            </w:r>
            <w:r w:rsidR="00523EDA" w:rsidRPr="009463BB">
              <w:rPr>
                <w:rStyle w:val="Hyperlink"/>
                <w:noProof/>
                <w:webHidden/>
              </w:rPr>
              <w:fldChar w:fldCharType="separate"/>
            </w:r>
            <w:r w:rsidR="009463BB">
              <w:rPr>
                <w:rStyle w:val="Hyperlink"/>
                <w:noProof/>
                <w:webHidden/>
              </w:rPr>
              <w:t>18</w:t>
            </w:r>
            <w:r w:rsidR="00523EDA" w:rsidRPr="009463BB">
              <w:rPr>
                <w:rStyle w:val="Hyperlink"/>
                <w:noProof/>
                <w:webHidden/>
              </w:rPr>
              <w:fldChar w:fldCharType="end"/>
            </w:r>
          </w:hyperlink>
        </w:p>
        <w:p w:rsidR="00523EDA" w:rsidRDefault="006B0D16">
          <w:pPr>
            <w:pStyle w:val="TOC2"/>
            <w:rPr>
              <w:rFonts w:eastAsiaTheme="minorEastAsia"/>
              <w:noProof/>
              <w:lang w:eastAsia="en-GB"/>
            </w:rPr>
          </w:pPr>
          <w:hyperlink w:anchor="_Toc78964862" w:history="1">
            <w:r w:rsidR="0083073C" w:rsidRPr="009463BB">
              <w:rPr>
                <w:rStyle w:val="Hyperlink"/>
                <w:noProof/>
              </w:rPr>
              <w:t>16</w:t>
            </w:r>
            <w:r w:rsidR="00523EDA" w:rsidRPr="009463BB">
              <w:rPr>
                <w:rStyle w:val="Hyperlink"/>
                <w:noProof/>
              </w:rPr>
              <w:t>)</w:t>
            </w:r>
            <w:r w:rsidR="009463BB" w:rsidRPr="009463BB">
              <w:rPr>
                <w:rStyle w:val="Hyperlink"/>
                <w:rFonts w:ascii="Arial" w:eastAsiaTheme="minorEastAsia" w:hAnsi="Arial"/>
                <w:b/>
                <w:noProof/>
                <w:lang w:val="en-US"/>
              </w:rPr>
              <w:t xml:space="preserve"> </w:t>
            </w:r>
            <w:r w:rsidR="009463BB" w:rsidRPr="009463BB">
              <w:rPr>
                <w:rStyle w:val="Hyperlink"/>
                <w:b/>
                <w:noProof/>
                <w:lang w:val="en-US"/>
              </w:rPr>
              <w:t>Which of the Inclusive City principles listed are most important to you/your organisation?</w:t>
            </w:r>
            <w:r w:rsidR="00523EDA" w:rsidRPr="009463BB">
              <w:rPr>
                <w:rStyle w:val="Hyperlink"/>
                <w:noProof/>
                <w:webHidden/>
              </w:rPr>
              <w:tab/>
            </w:r>
            <w:r w:rsidR="00523EDA" w:rsidRPr="009463BB">
              <w:rPr>
                <w:rStyle w:val="Hyperlink"/>
                <w:noProof/>
                <w:webHidden/>
              </w:rPr>
              <w:fldChar w:fldCharType="begin"/>
            </w:r>
            <w:r w:rsidR="00523EDA" w:rsidRPr="009463BB">
              <w:rPr>
                <w:rStyle w:val="Hyperlink"/>
                <w:noProof/>
                <w:webHidden/>
              </w:rPr>
              <w:instrText xml:space="preserve"> PAGEREF _Toc78964862 \h </w:instrText>
            </w:r>
            <w:r w:rsidR="00523EDA" w:rsidRPr="009463BB">
              <w:rPr>
                <w:rStyle w:val="Hyperlink"/>
                <w:noProof/>
                <w:webHidden/>
              </w:rPr>
            </w:r>
            <w:r w:rsidR="00523EDA" w:rsidRPr="009463BB">
              <w:rPr>
                <w:rStyle w:val="Hyperlink"/>
                <w:noProof/>
                <w:webHidden/>
              </w:rPr>
              <w:fldChar w:fldCharType="separate"/>
            </w:r>
            <w:r w:rsidR="009463BB">
              <w:rPr>
                <w:rStyle w:val="Hyperlink"/>
                <w:noProof/>
                <w:webHidden/>
              </w:rPr>
              <w:t>20</w:t>
            </w:r>
            <w:r w:rsidR="00523EDA" w:rsidRPr="009463BB">
              <w:rPr>
                <w:rStyle w:val="Hyperlink"/>
                <w:noProof/>
                <w:webHidden/>
              </w:rPr>
              <w:fldChar w:fldCharType="end"/>
            </w:r>
          </w:hyperlink>
        </w:p>
        <w:p w:rsidR="00523EDA" w:rsidRDefault="006B0D16">
          <w:pPr>
            <w:pStyle w:val="TOC2"/>
            <w:rPr>
              <w:noProof/>
            </w:rPr>
          </w:pPr>
          <w:hyperlink w:anchor="_Toc78964863" w:history="1">
            <w:r w:rsidR="0083073C" w:rsidRPr="009463BB">
              <w:rPr>
                <w:rStyle w:val="Hyperlink"/>
                <w:noProof/>
              </w:rPr>
              <w:t>17</w:t>
            </w:r>
            <w:r w:rsidR="00523EDA" w:rsidRPr="009463BB">
              <w:rPr>
                <w:rStyle w:val="Hyperlink"/>
                <w:noProof/>
              </w:rPr>
              <w:t xml:space="preserve">) </w:t>
            </w:r>
            <w:r w:rsidR="009463BB" w:rsidRPr="009463BB">
              <w:rPr>
                <w:rStyle w:val="Hyperlink"/>
                <w:b/>
                <w:noProof/>
                <w:lang w:val="en-US"/>
              </w:rPr>
              <w:t>Building on the Oxford Living Wage initiative, in what other ways might the city promote wage and working standard improvements for workers in Oxford?</w:t>
            </w:r>
            <w:r w:rsidR="00523EDA" w:rsidRPr="009463BB">
              <w:rPr>
                <w:rStyle w:val="Hyperlink"/>
                <w:noProof/>
                <w:webHidden/>
              </w:rPr>
              <w:tab/>
            </w:r>
            <w:r w:rsidR="00523EDA" w:rsidRPr="009463BB">
              <w:rPr>
                <w:rStyle w:val="Hyperlink"/>
                <w:noProof/>
                <w:webHidden/>
              </w:rPr>
              <w:fldChar w:fldCharType="begin"/>
            </w:r>
            <w:r w:rsidR="00523EDA" w:rsidRPr="009463BB">
              <w:rPr>
                <w:rStyle w:val="Hyperlink"/>
                <w:noProof/>
                <w:webHidden/>
              </w:rPr>
              <w:instrText xml:space="preserve"> PAGEREF _Toc78964863 \h </w:instrText>
            </w:r>
            <w:r w:rsidR="00523EDA" w:rsidRPr="009463BB">
              <w:rPr>
                <w:rStyle w:val="Hyperlink"/>
                <w:noProof/>
                <w:webHidden/>
              </w:rPr>
            </w:r>
            <w:r w:rsidR="00523EDA" w:rsidRPr="009463BB">
              <w:rPr>
                <w:rStyle w:val="Hyperlink"/>
                <w:noProof/>
                <w:webHidden/>
              </w:rPr>
              <w:fldChar w:fldCharType="separate"/>
            </w:r>
            <w:r w:rsidR="009463BB">
              <w:rPr>
                <w:rStyle w:val="Hyperlink"/>
                <w:noProof/>
                <w:webHidden/>
              </w:rPr>
              <w:t>22</w:t>
            </w:r>
            <w:r w:rsidR="00523EDA" w:rsidRPr="009463BB">
              <w:rPr>
                <w:rStyle w:val="Hyperlink"/>
                <w:noProof/>
                <w:webHidden/>
              </w:rPr>
              <w:fldChar w:fldCharType="end"/>
            </w:r>
          </w:hyperlink>
        </w:p>
        <w:p w:rsidR="0083073C" w:rsidRPr="009463BB" w:rsidRDefault="0083073C" w:rsidP="0083073C">
          <w:pPr>
            <w:pStyle w:val="TOC2"/>
            <w:rPr>
              <w:b/>
              <w:lang w:val="en-US"/>
            </w:rPr>
          </w:pPr>
          <w:r w:rsidRPr="009463BB">
            <w:rPr>
              <w:lang w:val="en-US"/>
            </w:rPr>
            <w:t xml:space="preserve">18) </w:t>
          </w:r>
          <w:r w:rsidR="009463BB" w:rsidRPr="009463BB">
            <w:rPr>
              <w:b/>
              <w:lang w:val="en-US"/>
            </w:rPr>
            <w:t>Support local people to better access skills, training and education opportunities to help them prosper and adapt changes in the economy. How do you think employers can support and unlock the potential of local people?</w:t>
          </w:r>
        </w:p>
        <w:p w:rsidR="009463BB" w:rsidRPr="009463BB" w:rsidRDefault="009463BB" w:rsidP="009463BB">
          <w:pPr>
            <w:pStyle w:val="TOC2"/>
            <w:rPr>
              <w:b/>
              <w:lang w:val="en-US"/>
            </w:rPr>
          </w:pPr>
          <w:r w:rsidRPr="009463BB">
            <w:rPr>
              <w:lang w:val="en-US"/>
            </w:rPr>
            <w:t>19)</w:t>
          </w:r>
          <w:r w:rsidRPr="009463BB">
            <w:rPr>
              <w:b/>
              <w:lang w:val="en-US"/>
            </w:rPr>
            <w:t xml:space="preserve"> Support and encourage more socially and environmentally responsible businesses.</w:t>
          </w:r>
          <w:r w:rsidRPr="009463BB">
            <w:rPr>
              <w:b/>
              <w:lang w:val="en-US"/>
            </w:rPr>
            <w:br/>
            <w:t>In your view what ways can Oxford City Council and its partners more effectively suppo</w:t>
          </w:r>
          <w:r w:rsidRPr="009463BB">
            <w:rPr>
              <w:b/>
              <w:noProof/>
              <w:color w:val="0563C1" w:themeColor="hyperlink"/>
              <w:u w:val="single"/>
              <w:lang w:val="en-US"/>
            </w:rPr>
            <w:t xml:space="preserve">rt </w:t>
          </w:r>
          <w:r w:rsidRPr="009463BB">
            <w:rPr>
              <w:b/>
              <w:lang w:val="en-US"/>
            </w:rPr>
            <w:t>businesses in the city to become more socially responsible and address inequalities?</w:t>
          </w:r>
        </w:p>
        <w:p w:rsidR="009463BB" w:rsidRPr="009463BB" w:rsidRDefault="009463BB" w:rsidP="009463BB">
          <w:pPr>
            <w:pStyle w:val="TOC2"/>
            <w:rPr>
              <w:lang w:val="en-US"/>
            </w:rPr>
          </w:pPr>
          <w:r w:rsidRPr="009463BB">
            <w:rPr>
              <w:lang w:val="en-US"/>
            </w:rPr>
            <w:t>20)</w:t>
          </w:r>
          <w:r>
            <w:rPr>
              <w:lang w:val="en-US"/>
            </w:rPr>
            <w:t xml:space="preserve"> </w:t>
          </w:r>
          <w:r w:rsidRPr="009463BB">
            <w:rPr>
              <w:b/>
              <w:lang w:val="en-US"/>
            </w:rPr>
            <w:t>To what extent do you agree or disagree with this ambition for Oxford’s economy?</w:t>
          </w:r>
        </w:p>
        <w:p w:rsidR="009463BB" w:rsidRPr="009463BB" w:rsidRDefault="009463BB" w:rsidP="009463BB">
          <w:pPr>
            <w:pStyle w:val="TOC2"/>
            <w:rPr>
              <w:lang w:val="en-US"/>
            </w:rPr>
          </w:pPr>
          <w:r w:rsidRPr="009463BB">
            <w:rPr>
              <w:lang w:val="en-US"/>
            </w:rPr>
            <w:t>21)</w:t>
          </w:r>
          <w:r>
            <w:rPr>
              <w:lang w:val="en-US"/>
            </w:rPr>
            <w:t xml:space="preserve"> </w:t>
          </w:r>
          <w:r w:rsidRPr="009463BB">
            <w:rPr>
              <w:b/>
              <w:lang w:val="en-US"/>
            </w:rPr>
            <w:t xml:space="preserve">The Zero Carbon theme is expressed through a number of guiding principles and associated projects  </w:t>
          </w:r>
          <w:r w:rsidRPr="009463BB">
            <w:rPr>
              <w:b/>
              <w:lang w:val="en-US"/>
            </w:rPr>
            <w:br/>
            <w:t>To what extent do you think the Zero Carbon principles and associated projects support the strategic ambition?</w:t>
          </w:r>
        </w:p>
        <w:p w:rsidR="009463BB" w:rsidRDefault="009463BB" w:rsidP="009463BB">
          <w:pPr>
            <w:pStyle w:val="TOC2"/>
            <w:rPr>
              <w:b/>
              <w:lang w:val="en-US"/>
            </w:rPr>
          </w:pPr>
          <w:r w:rsidRPr="009463BB">
            <w:rPr>
              <w:lang w:val="en-US"/>
            </w:rPr>
            <w:t>22)</w:t>
          </w:r>
          <w:r>
            <w:rPr>
              <w:lang w:val="en-US"/>
            </w:rPr>
            <w:t xml:space="preserve"> </w:t>
          </w:r>
          <w:r w:rsidRPr="009463BB">
            <w:rPr>
              <w:b/>
              <w:lang w:val="en-US"/>
            </w:rPr>
            <w:t>Which of the principles do you think are most important to delivering the Zero Carbon ambition of this theme?</w:t>
          </w:r>
        </w:p>
        <w:p w:rsidR="009463BB" w:rsidRDefault="009463BB" w:rsidP="009463BB">
          <w:pPr>
            <w:pStyle w:val="TOC2"/>
            <w:rPr>
              <w:b/>
              <w:lang w:val="en-US"/>
            </w:rPr>
          </w:pPr>
          <w:r>
            <w:rPr>
              <w:lang w:val="en-US"/>
            </w:rPr>
            <w:t xml:space="preserve">23) </w:t>
          </w:r>
          <w:r w:rsidRPr="009463BB">
            <w:rPr>
              <w:b/>
              <w:lang w:val="en-US"/>
            </w:rPr>
            <w:t>What are the priorities for enabling growth of the green and low carbon technology sectors in Oxford?</w:t>
          </w:r>
        </w:p>
        <w:p w:rsidR="009463BB" w:rsidRDefault="009463BB" w:rsidP="009463BB">
          <w:pPr>
            <w:pStyle w:val="TOC2"/>
            <w:rPr>
              <w:b/>
              <w:lang w:val="en-US"/>
            </w:rPr>
          </w:pPr>
          <w:r w:rsidRPr="009463BB">
            <w:rPr>
              <w:lang w:val="en-US"/>
            </w:rPr>
            <w:t>24)</w:t>
          </w:r>
          <w:r>
            <w:rPr>
              <w:lang w:val="en-US"/>
            </w:rPr>
            <w:t xml:space="preserve"> </w:t>
          </w:r>
          <w:r w:rsidRPr="009463BB">
            <w:rPr>
              <w:b/>
              <w:lang w:val="en-US"/>
            </w:rPr>
            <w:t>Do you have any other ideas for limiting the environmental impacts of planned development and housing growth?</w:t>
          </w:r>
        </w:p>
        <w:p w:rsidR="009463BB" w:rsidRPr="00DC1A6B" w:rsidRDefault="009463BB" w:rsidP="00DC1A6B">
          <w:pPr>
            <w:pStyle w:val="TOC2"/>
            <w:rPr>
              <w:lang w:val="en-US"/>
            </w:rPr>
          </w:pPr>
          <w:r w:rsidRPr="00DC1A6B">
            <w:rPr>
              <w:lang w:val="en-US"/>
            </w:rPr>
            <w:lastRenderedPageBreak/>
            <w:t>25)</w:t>
          </w:r>
          <w:r w:rsidR="00DC1A6B" w:rsidRPr="00DC1A6B">
            <w:rPr>
              <w:rFonts w:ascii="Arial" w:eastAsiaTheme="minorEastAsia" w:hAnsi="Arial"/>
              <w:b/>
              <w:color w:val="0070C0"/>
              <w:lang w:val="en-US"/>
            </w:rPr>
            <w:t xml:space="preserve"> </w:t>
          </w:r>
          <w:r w:rsidR="00DC1A6B" w:rsidRPr="00DC1A6B">
            <w:rPr>
              <w:b/>
              <w:lang w:val="en-US"/>
            </w:rPr>
            <w:t>Are there any other comments you would like to make about the Oxford Economic Strategy?</w:t>
          </w:r>
        </w:p>
        <w:p w:rsidR="00DC1A6B" w:rsidRPr="00DC1A6B" w:rsidRDefault="00DC1A6B" w:rsidP="00DC1A6B">
          <w:pPr>
            <w:pStyle w:val="TOC2"/>
            <w:rPr>
              <w:lang w:val="en-US"/>
            </w:rPr>
          </w:pPr>
          <w:r w:rsidRPr="00DC1A6B">
            <w:rPr>
              <w:lang w:val="en-US"/>
            </w:rPr>
            <w:t>26)</w:t>
          </w:r>
          <w:r w:rsidRPr="00DC1A6B">
            <w:rPr>
              <w:rFonts w:ascii="Arial" w:eastAsiaTheme="minorEastAsia" w:hAnsi="Arial"/>
              <w:b/>
              <w:color w:val="0070C0"/>
              <w:lang w:val="en-US"/>
            </w:rPr>
            <w:t xml:space="preserve"> </w:t>
          </w:r>
          <w:r w:rsidRPr="00DC1A6B">
            <w:rPr>
              <w:b/>
              <w:lang w:val="en-US"/>
            </w:rPr>
            <w:t>Please use this box to let us know how you would like to be involved in the Economic Strategy going forward.</w:t>
          </w:r>
        </w:p>
        <w:p w:rsidR="00523EDA" w:rsidRDefault="006B0D16">
          <w:pPr>
            <w:pStyle w:val="TOC1"/>
            <w:rPr>
              <w:rFonts w:eastAsiaTheme="minorEastAsia"/>
              <w:noProof/>
              <w:lang w:eastAsia="en-GB"/>
            </w:rPr>
          </w:pPr>
          <w:hyperlink w:anchor="_Toc78964864" w:history="1">
            <w:r w:rsidR="00523EDA" w:rsidRPr="00A06B43">
              <w:rPr>
                <w:rStyle w:val="Hyperlink"/>
                <w:noProof/>
              </w:rPr>
              <w:t>4.</w:t>
            </w:r>
            <w:r w:rsidR="00523EDA">
              <w:rPr>
                <w:rFonts w:eastAsiaTheme="minorEastAsia"/>
                <w:noProof/>
                <w:lang w:eastAsia="en-GB"/>
              </w:rPr>
              <w:tab/>
            </w:r>
            <w:r w:rsidR="00523EDA" w:rsidRPr="00DC1A6B">
              <w:rPr>
                <w:rStyle w:val="Hyperlink"/>
                <w:b/>
                <w:noProof/>
              </w:rPr>
              <w:t>Res</w:t>
            </w:r>
            <w:r w:rsidR="00DC1A6B">
              <w:rPr>
                <w:rStyle w:val="Hyperlink"/>
                <w:b/>
                <w:noProof/>
              </w:rPr>
              <w:t>ponses received outside of the C</w:t>
            </w:r>
            <w:r w:rsidR="00523EDA" w:rsidRPr="00DC1A6B">
              <w:rPr>
                <w:rStyle w:val="Hyperlink"/>
                <w:b/>
                <w:noProof/>
              </w:rPr>
              <w:t>onsultation portal</w:t>
            </w:r>
            <w:r w:rsidR="00523EDA">
              <w:rPr>
                <w:noProof/>
                <w:webHidden/>
              </w:rPr>
              <w:tab/>
            </w:r>
            <w:r w:rsidR="00523EDA">
              <w:rPr>
                <w:noProof/>
                <w:webHidden/>
              </w:rPr>
              <w:fldChar w:fldCharType="begin"/>
            </w:r>
            <w:r w:rsidR="00523EDA">
              <w:rPr>
                <w:noProof/>
                <w:webHidden/>
              </w:rPr>
              <w:instrText xml:space="preserve"> PAGEREF _Toc78964864 \h </w:instrText>
            </w:r>
            <w:r w:rsidR="00523EDA">
              <w:rPr>
                <w:noProof/>
                <w:webHidden/>
              </w:rPr>
            </w:r>
            <w:r w:rsidR="00523EDA">
              <w:rPr>
                <w:noProof/>
                <w:webHidden/>
              </w:rPr>
              <w:fldChar w:fldCharType="separate"/>
            </w:r>
            <w:r w:rsidR="009463BB">
              <w:rPr>
                <w:noProof/>
                <w:webHidden/>
              </w:rPr>
              <w:t>24</w:t>
            </w:r>
            <w:r w:rsidR="00523EDA">
              <w:rPr>
                <w:noProof/>
                <w:webHidden/>
              </w:rPr>
              <w:fldChar w:fldCharType="end"/>
            </w:r>
          </w:hyperlink>
        </w:p>
        <w:p w:rsidR="00523EDA" w:rsidRPr="00DC1A6B" w:rsidRDefault="00DC1A6B">
          <w:pPr>
            <w:pStyle w:val="TOC2"/>
            <w:rPr>
              <w:lang w:val="en-US"/>
            </w:rPr>
          </w:pPr>
          <w:r w:rsidRPr="00DC1A6B">
            <w:rPr>
              <w:lang w:val="en-US"/>
            </w:rPr>
            <w:t xml:space="preserve">4.1. </w:t>
          </w:r>
          <w:hyperlink w:anchor="_Toc78964865" w:history="1">
            <w:r w:rsidR="0083073C" w:rsidRPr="00DC1A6B">
              <w:rPr>
                <w:lang w:val="en-US"/>
              </w:rPr>
              <w:t xml:space="preserve">Email Responses </w:t>
            </w:r>
            <w:r w:rsidR="00523EDA" w:rsidRPr="00DC1A6B">
              <w:rPr>
                <w:webHidden/>
                <w:lang w:val="en-US"/>
              </w:rPr>
              <w:tab/>
            </w:r>
            <w:r w:rsidR="00523EDA" w:rsidRPr="00DC1A6B">
              <w:rPr>
                <w:webHidden/>
                <w:lang w:val="en-US"/>
              </w:rPr>
              <w:fldChar w:fldCharType="begin"/>
            </w:r>
            <w:r w:rsidR="00523EDA" w:rsidRPr="00DC1A6B">
              <w:rPr>
                <w:webHidden/>
                <w:lang w:val="en-US"/>
              </w:rPr>
              <w:instrText xml:space="preserve"> PAGEREF _Toc78964865 \h </w:instrText>
            </w:r>
            <w:r w:rsidR="00523EDA" w:rsidRPr="00DC1A6B">
              <w:rPr>
                <w:webHidden/>
                <w:lang w:val="en-US"/>
              </w:rPr>
            </w:r>
            <w:r w:rsidR="00523EDA" w:rsidRPr="00DC1A6B">
              <w:rPr>
                <w:webHidden/>
                <w:lang w:val="en-US"/>
              </w:rPr>
              <w:fldChar w:fldCharType="separate"/>
            </w:r>
            <w:r w:rsidR="009463BB" w:rsidRPr="00DC1A6B">
              <w:rPr>
                <w:webHidden/>
                <w:lang w:val="en-US"/>
              </w:rPr>
              <w:t>24</w:t>
            </w:r>
            <w:r w:rsidR="00523EDA" w:rsidRPr="00DC1A6B">
              <w:rPr>
                <w:webHidden/>
                <w:lang w:val="en-US"/>
              </w:rPr>
              <w:fldChar w:fldCharType="end"/>
            </w:r>
          </w:hyperlink>
        </w:p>
        <w:p w:rsidR="00523EDA" w:rsidRPr="00DC1A6B" w:rsidRDefault="00DC1A6B">
          <w:pPr>
            <w:pStyle w:val="TOC2"/>
            <w:rPr>
              <w:lang w:val="en-US"/>
            </w:rPr>
          </w:pPr>
          <w:r w:rsidRPr="00DC1A6B">
            <w:rPr>
              <w:lang w:val="en-US"/>
            </w:rPr>
            <w:t xml:space="preserve">4.2. </w:t>
          </w:r>
          <w:hyperlink w:anchor="_Toc78964866" w:history="1">
            <w:r w:rsidR="0083073C" w:rsidRPr="00DC1A6B">
              <w:rPr>
                <w:lang w:val="en-US"/>
              </w:rPr>
              <w:t xml:space="preserve">1-1 Meetings with Partners </w:t>
            </w:r>
            <w:r w:rsidR="00523EDA" w:rsidRPr="00DC1A6B">
              <w:rPr>
                <w:webHidden/>
                <w:lang w:val="en-US"/>
              </w:rPr>
              <w:tab/>
            </w:r>
            <w:r w:rsidR="00523EDA" w:rsidRPr="00DC1A6B">
              <w:rPr>
                <w:webHidden/>
                <w:lang w:val="en-US"/>
              </w:rPr>
              <w:fldChar w:fldCharType="begin"/>
            </w:r>
            <w:r w:rsidR="00523EDA" w:rsidRPr="00DC1A6B">
              <w:rPr>
                <w:webHidden/>
                <w:lang w:val="en-US"/>
              </w:rPr>
              <w:instrText xml:space="preserve"> PAGEREF _Toc78964866 \h </w:instrText>
            </w:r>
            <w:r w:rsidR="00523EDA" w:rsidRPr="00DC1A6B">
              <w:rPr>
                <w:webHidden/>
                <w:lang w:val="en-US"/>
              </w:rPr>
            </w:r>
            <w:r w:rsidR="00523EDA" w:rsidRPr="00DC1A6B">
              <w:rPr>
                <w:webHidden/>
                <w:lang w:val="en-US"/>
              </w:rPr>
              <w:fldChar w:fldCharType="separate"/>
            </w:r>
            <w:r w:rsidR="009463BB" w:rsidRPr="00DC1A6B">
              <w:rPr>
                <w:webHidden/>
                <w:lang w:val="en-US"/>
              </w:rPr>
              <w:t>27</w:t>
            </w:r>
            <w:r w:rsidR="00523EDA" w:rsidRPr="00DC1A6B">
              <w:rPr>
                <w:webHidden/>
                <w:lang w:val="en-US"/>
              </w:rPr>
              <w:fldChar w:fldCharType="end"/>
            </w:r>
          </w:hyperlink>
        </w:p>
        <w:p w:rsidR="00523EDA" w:rsidRPr="00DC1A6B" w:rsidRDefault="00DC1A6B">
          <w:pPr>
            <w:pStyle w:val="TOC2"/>
            <w:rPr>
              <w:lang w:val="en-US"/>
            </w:rPr>
          </w:pPr>
          <w:r w:rsidRPr="00DC1A6B">
            <w:rPr>
              <w:lang w:val="en-US"/>
            </w:rPr>
            <w:t xml:space="preserve">4.3 </w:t>
          </w:r>
          <w:hyperlink w:anchor="_Toc78964867" w:history="1">
            <w:r w:rsidR="00523EDA" w:rsidRPr="00DC1A6B">
              <w:rPr>
                <w:lang w:val="en-US"/>
              </w:rPr>
              <w:t>Other stakeholder responses</w:t>
            </w:r>
            <w:r w:rsidR="0083073C" w:rsidRPr="00DC1A6B">
              <w:rPr>
                <w:lang w:val="en-US"/>
              </w:rPr>
              <w:t xml:space="preserve"> (Forums, Networks)</w:t>
            </w:r>
            <w:r w:rsidR="00523EDA" w:rsidRPr="00DC1A6B">
              <w:rPr>
                <w:webHidden/>
                <w:lang w:val="en-US"/>
              </w:rPr>
              <w:tab/>
            </w:r>
            <w:r w:rsidR="00523EDA" w:rsidRPr="00DC1A6B">
              <w:rPr>
                <w:webHidden/>
                <w:lang w:val="en-US"/>
              </w:rPr>
              <w:fldChar w:fldCharType="begin"/>
            </w:r>
            <w:r w:rsidR="00523EDA" w:rsidRPr="00DC1A6B">
              <w:rPr>
                <w:webHidden/>
                <w:lang w:val="en-US"/>
              </w:rPr>
              <w:instrText xml:space="preserve"> PAGEREF _Toc78964867 \h </w:instrText>
            </w:r>
            <w:r w:rsidR="00523EDA" w:rsidRPr="00DC1A6B">
              <w:rPr>
                <w:webHidden/>
                <w:lang w:val="en-US"/>
              </w:rPr>
            </w:r>
            <w:r w:rsidR="00523EDA" w:rsidRPr="00DC1A6B">
              <w:rPr>
                <w:webHidden/>
                <w:lang w:val="en-US"/>
              </w:rPr>
              <w:fldChar w:fldCharType="separate"/>
            </w:r>
            <w:r w:rsidR="009463BB" w:rsidRPr="00DC1A6B">
              <w:rPr>
                <w:webHidden/>
                <w:lang w:val="en-US"/>
              </w:rPr>
              <w:t>29</w:t>
            </w:r>
            <w:r w:rsidR="00523EDA" w:rsidRPr="00DC1A6B">
              <w:rPr>
                <w:webHidden/>
                <w:lang w:val="en-US"/>
              </w:rPr>
              <w:fldChar w:fldCharType="end"/>
            </w:r>
          </w:hyperlink>
        </w:p>
        <w:p w:rsidR="00523EDA" w:rsidRDefault="006B0D16">
          <w:pPr>
            <w:pStyle w:val="TOC1"/>
            <w:rPr>
              <w:rFonts w:eastAsiaTheme="minorEastAsia"/>
              <w:noProof/>
              <w:lang w:eastAsia="en-GB"/>
            </w:rPr>
          </w:pPr>
          <w:hyperlink w:anchor="_Toc78964868" w:history="1">
            <w:r w:rsidR="00523EDA" w:rsidRPr="00DC1A6B">
              <w:rPr>
                <w:rStyle w:val="Hyperlink"/>
                <w:b/>
                <w:noProof/>
              </w:rPr>
              <w:t>5.</w:t>
            </w:r>
            <w:r w:rsidR="00523EDA" w:rsidRPr="00DC1A6B">
              <w:rPr>
                <w:rFonts w:eastAsiaTheme="minorEastAsia"/>
                <w:b/>
                <w:noProof/>
                <w:lang w:eastAsia="en-GB"/>
              </w:rPr>
              <w:tab/>
            </w:r>
            <w:r w:rsidR="0083073C" w:rsidRPr="00DC1A6B">
              <w:rPr>
                <w:rFonts w:eastAsiaTheme="minorEastAsia"/>
                <w:b/>
                <w:noProof/>
                <w:lang w:eastAsia="en-GB"/>
              </w:rPr>
              <w:t xml:space="preserve">Consultation </w:t>
            </w:r>
            <w:r w:rsidR="0083073C" w:rsidRPr="00DC1A6B">
              <w:rPr>
                <w:rStyle w:val="Hyperlink"/>
                <w:b/>
                <w:noProof/>
              </w:rPr>
              <w:t xml:space="preserve">Workshop </w:t>
            </w:r>
            <w:r w:rsidR="00523EDA" w:rsidRPr="00DC1A6B">
              <w:rPr>
                <w:rStyle w:val="Hyperlink"/>
                <w:b/>
                <w:noProof/>
              </w:rPr>
              <w:t>summaries</w:t>
            </w:r>
            <w:r w:rsidR="00523EDA">
              <w:rPr>
                <w:noProof/>
                <w:webHidden/>
              </w:rPr>
              <w:tab/>
            </w:r>
            <w:r w:rsidR="00523EDA">
              <w:rPr>
                <w:noProof/>
                <w:webHidden/>
              </w:rPr>
              <w:fldChar w:fldCharType="begin"/>
            </w:r>
            <w:r w:rsidR="00523EDA">
              <w:rPr>
                <w:noProof/>
                <w:webHidden/>
              </w:rPr>
              <w:instrText xml:space="preserve"> PAGEREF _Toc78964868 \h </w:instrText>
            </w:r>
            <w:r w:rsidR="00523EDA">
              <w:rPr>
                <w:noProof/>
                <w:webHidden/>
              </w:rPr>
            </w:r>
            <w:r w:rsidR="00523EDA">
              <w:rPr>
                <w:noProof/>
                <w:webHidden/>
              </w:rPr>
              <w:fldChar w:fldCharType="separate"/>
            </w:r>
            <w:r w:rsidR="009463BB">
              <w:rPr>
                <w:noProof/>
                <w:webHidden/>
              </w:rPr>
              <w:t>33</w:t>
            </w:r>
            <w:r w:rsidR="00523EDA">
              <w:rPr>
                <w:noProof/>
                <w:webHidden/>
              </w:rPr>
              <w:fldChar w:fldCharType="end"/>
            </w:r>
          </w:hyperlink>
        </w:p>
        <w:p w:rsidR="00523EDA" w:rsidRPr="00DC1A6B" w:rsidRDefault="00DC1A6B">
          <w:pPr>
            <w:pStyle w:val="TOC2"/>
            <w:rPr>
              <w:lang w:val="en-US"/>
            </w:rPr>
          </w:pPr>
          <w:r w:rsidRPr="00DC1A6B">
            <w:rPr>
              <w:lang w:val="en-US"/>
            </w:rPr>
            <w:t>5.1</w:t>
          </w:r>
          <w:r w:rsidR="00E03BDA" w:rsidRPr="00E03BDA">
            <w:rPr>
              <w:lang w:val="en-US"/>
            </w:rPr>
            <w:t xml:space="preserve"> Joint Economic Strategy and CCAP Business Workshop </w:t>
          </w:r>
          <w:hyperlink w:anchor="_Toc78964869" w:history="1">
            <w:r w:rsidR="00523EDA" w:rsidRPr="00DC1A6B">
              <w:rPr>
                <w:webHidden/>
                <w:lang w:val="en-US"/>
              </w:rPr>
              <w:tab/>
            </w:r>
            <w:r w:rsidR="00523EDA" w:rsidRPr="00DC1A6B">
              <w:rPr>
                <w:webHidden/>
                <w:lang w:val="en-US"/>
              </w:rPr>
              <w:fldChar w:fldCharType="begin"/>
            </w:r>
            <w:r w:rsidR="00523EDA" w:rsidRPr="00DC1A6B">
              <w:rPr>
                <w:webHidden/>
                <w:lang w:val="en-US"/>
              </w:rPr>
              <w:instrText xml:space="preserve"> PAGEREF _Toc78964869 \h </w:instrText>
            </w:r>
            <w:r w:rsidR="00523EDA" w:rsidRPr="00DC1A6B">
              <w:rPr>
                <w:webHidden/>
                <w:lang w:val="en-US"/>
              </w:rPr>
            </w:r>
            <w:r w:rsidR="00523EDA" w:rsidRPr="00DC1A6B">
              <w:rPr>
                <w:webHidden/>
                <w:lang w:val="en-US"/>
              </w:rPr>
              <w:fldChar w:fldCharType="separate"/>
            </w:r>
            <w:r w:rsidR="009463BB" w:rsidRPr="00DC1A6B">
              <w:rPr>
                <w:webHidden/>
                <w:lang w:val="en-US"/>
              </w:rPr>
              <w:t>34</w:t>
            </w:r>
            <w:r w:rsidR="00523EDA" w:rsidRPr="00DC1A6B">
              <w:rPr>
                <w:webHidden/>
                <w:lang w:val="en-US"/>
              </w:rPr>
              <w:fldChar w:fldCharType="end"/>
            </w:r>
          </w:hyperlink>
        </w:p>
        <w:p w:rsidR="004D642F" w:rsidRDefault="00DC1A6B">
          <w:pPr>
            <w:pStyle w:val="TOC2"/>
          </w:pPr>
          <w:r w:rsidRPr="00DC1A6B">
            <w:rPr>
              <w:lang w:val="en-US"/>
            </w:rPr>
            <w:t>5.</w:t>
          </w:r>
          <w:r w:rsidRPr="004D642F">
            <w:t>2</w:t>
          </w:r>
          <w:r w:rsidR="00E03BDA" w:rsidRPr="004D642F">
            <w:t xml:space="preserve"> </w:t>
          </w:r>
          <w:r w:rsidR="004D642F" w:rsidRPr="004D642F">
            <w:t>Inclusive Transport &amp; Movement Group</w:t>
          </w:r>
          <w:r w:rsidR="004D642F" w:rsidRPr="00E03BDA">
            <w:t xml:space="preserve"> </w:t>
          </w:r>
          <w:r w:rsidR="004D642F">
            <w:t>……………………………………………………………………………….35</w:t>
          </w:r>
        </w:p>
        <w:p w:rsidR="00523EDA" w:rsidRPr="00DC1A6B" w:rsidRDefault="004D642F">
          <w:pPr>
            <w:pStyle w:val="TOC2"/>
            <w:rPr>
              <w:lang w:val="en-US"/>
            </w:rPr>
          </w:pPr>
          <w:r>
            <w:t xml:space="preserve">5.3 </w:t>
          </w:r>
          <w:r w:rsidR="00E03BDA" w:rsidRPr="00E03BDA">
            <w:t>Oxford's Economic Strategy - Business and Partner Workshop</w:t>
          </w:r>
          <w:r w:rsidR="00E03BDA">
            <w:rPr>
              <w:szCs w:val="20"/>
            </w:rPr>
            <w:t xml:space="preserve"> </w:t>
          </w:r>
          <w:hyperlink w:anchor="_Toc78964870" w:history="1">
            <w:r w:rsidR="00523EDA" w:rsidRPr="00DC1A6B">
              <w:rPr>
                <w:webHidden/>
                <w:lang w:val="en-US"/>
              </w:rPr>
              <w:tab/>
            </w:r>
            <w:r w:rsidR="00523EDA" w:rsidRPr="00DC1A6B">
              <w:rPr>
                <w:webHidden/>
                <w:lang w:val="en-US"/>
              </w:rPr>
              <w:fldChar w:fldCharType="begin"/>
            </w:r>
            <w:r w:rsidR="00523EDA" w:rsidRPr="00DC1A6B">
              <w:rPr>
                <w:webHidden/>
                <w:lang w:val="en-US"/>
              </w:rPr>
              <w:instrText xml:space="preserve"> PAGEREF _Toc78964870 \h </w:instrText>
            </w:r>
            <w:r w:rsidR="00523EDA" w:rsidRPr="00DC1A6B">
              <w:rPr>
                <w:webHidden/>
                <w:lang w:val="en-US"/>
              </w:rPr>
            </w:r>
            <w:r w:rsidR="00523EDA" w:rsidRPr="00DC1A6B">
              <w:rPr>
                <w:webHidden/>
                <w:lang w:val="en-US"/>
              </w:rPr>
              <w:fldChar w:fldCharType="separate"/>
            </w:r>
            <w:r w:rsidR="009463BB" w:rsidRPr="00DC1A6B">
              <w:rPr>
                <w:webHidden/>
                <w:lang w:val="en-US"/>
              </w:rPr>
              <w:t>35</w:t>
            </w:r>
            <w:r w:rsidR="00523EDA" w:rsidRPr="00DC1A6B">
              <w:rPr>
                <w:webHidden/>
                <w:lang w:val="en-US"/>
              </w:rPr>
              <w:fldChar w:fldCharType="end"/>
            </w:r>
          </w:hyperlink>
        </w:p>
        <w:p w:rsidR="00523EDA" w:rsidRDefault="006B0D16">
          <w:pPr>
            <w:pStyle w:val="TOC1"/>
            <w:rPr>
              <w:rFonts w:eastAsiaTheme="minorEastAsia"/>
              <w:noProof/>
              <w:lang w:eastAsia="en-GB"/>
            </w:rPr>
          </w:pPr>
          <w:hyperlink w:anchor="_Toc78964873" w:history="1">
            <w:r w:rsidR="00523EDA" w:rsidRPr="00DC1A6B">
              <w:rPr>
                <w:rStyle w:val="Hyperlink"/>
                <w:b/>
                <w:noProof/>
              </w:rPr>
              <w:t>6.</w:t>
            </w:r>
            <w:r w:rsidR="00523EDA" w:rsidRPr="00DC1A6B">
              <w:rPr>
                <w:rFonts w:eastAsiaTheme="minorEastAsia"/>
                <w:b/>
                <w:noProof/>
                <w:lang w:eastAsia="en-GB"/>
              </w:rPr>
              <w:tab/>
            </w:r>
            <w:r w:rsidR="00523EDA" w:rsidRPr="00DC1A6B">
              <w:rPr>
                <w:rStyle w:val="Hyperlink"/>
                <w:b/>
                <w:noProof/>
              </w:rPr>
              <w:t>Summary and next steps</w:t>
            </w:r>
            <w:r w:rsidR="00523EDA">
              <w:rPr>
                <w:noProof/>
                <w:webHidden/>
              </w:rPr>
              <w:tab/>
            </w:r>
            <w:r w:rsidR="00523EDA">
              <w:rPr>
                <w:noProof/>
                <w:webHidden/>
              </w:rPr>
              <w:fldChar w:fldCharType="begin"/>
            </w:r>
            <w:r w:rsidR="00523EDA">
              <w:rPr>
                <w:noProof/>
                <w:webHidden/>
              </w:rPr>
              <w:instrText xml:space="preserve"> PAGEREF _Toc78964873 \h </w:instrText>
            </w:r>
            <w:r w:rsidR="00523EDA">
              <w:rPr>
                <w:noProof/>
                <w:webHidden/>
              </w:rPr>
            </w:r>
            <w:r w:rsidR="00523EDA">
              <w:rPr>
                <w:noProof/>
                <w:webHidden/>
              </w:rPr>
              <w:fldChar w:fldCharType="separate"/>
            </w:r>
            <w:r w:rsidR="009463BB">
              <w:rPr>
                <w:noProof/>
                <w:webHidden/>
              </w:rPr>
              <w:t>38</w:t>
            </w:r>
            <w:r w:rsidR="00523EDA">
              <w:rPr>
                <w:noProof/>
                <w:webHidden/>
              </w:rPr>
              <w:fldChar w:fldCharType="end"/>
            </w:r>
          </w:hyperlink>
        </w:p>
        <w:p w:rsidR="00FC012C" w:rsidRDefault="00817051" w:rsidP="00D81075">
          <w:pPr>
            <w:pStyle w:val="TOC2"/>
            <w:rPr>
              <w:noProof/>
            </w:rPr>
          </w:pPr>
          <w:r>
            <w:rPr>
              <w:b/>
              <w:noProof/>
            </w:rPr>
            <w:fldChar w:fldCharType="end"/>
          </w:r>
        </w:p>
      </w:sdtContent>
    </w:sdt>
    <w:p w:rsidR="00817051" w:rsidRPr="00FC012C" w:rsidRDefault="00817051" w:rsidP="00D81075">
      <w:pPr>
        <w:pStyle w:val="TOC2"/>
        <w:rPr>
          <w:noProof/>
        </w:rPr>
      </w:pPr>
      <w:r>
        <w:br w:type="page"/>
      </w:r>
    </w:p>
    <w:p w:rsidR="00262D69" w:rsidRPr="009A7EC2" w:rsidRDefault="00262D69" w:rsidP="0062402E">
      <w:pPr>
        <w:pStyle w:val="Heading1"/>
        <w:numPr>
          <w:ilvl w:val="0"/>
          <w:numId w:val="3"/>
        </w:numPr>
        <w:ind w:left="0" w:firstLine="0"/>
      </w:pPr>
      <w:bookmarkStart w:id="0" w:name="_Toc78964847"/>
      <w:r w:rsidRPr="009A7EC2">
        <w:lastRenderedPageBreak/>
        <w:t>Introduction</w:t>
      </w:r>
      <w:bookmarkEnd w:id="0"/>
    </w:p>
    <w:p w:rsidR="000D0A06" w:rsidRDefault="00262D69" w:rsidP="338745FD">
      <w:pPr>
        <w:rPr>
          <w:rFonts w:eastAsiaTheme="minorEastAsia" w:hAnsi="Calibri"/>
          <w:color w:val="000000" w:themeColor="text1"/>
          <w:kern w:val="24"/>
        </w:rPr>
      </w:pPr>
      <w:r>
        <w:t xml:space="preserve">The Council recently ran </w:t>
      </w:r>
      <w:r w:rsidR="00D2526C">
        <w:t xml:space="preserve">a </w:t>
      </w:r>
      <w:r w:rsidR="00DC1A6B">
        <w:t xml:space="preserve">Public </w:t>
      </w:r>
      <w:r>
        <w:t xml:space="preserve">consultation as part of the </w:t>
      </w:r>
      <w:r w:rsidR="00DC1A6B">
        <w:t xml:space="preserve">development of </w:t>
      </w:r>
      <w:r>
        <w:t xml:space="preserve">the new </w:t>
      </w:r>
      <w:r w:rsidR="00DC1A6B">
        <w:t xml:space="preserve">Economic Strategy and Delivery Plan </w:t>
      </w:r>
      <w:r>
        <w:t>and this report summarises the responses r</w:t>
      </w:r>
      <w:r w:rsidR="00DC1A6B">
        <w:t>eceived as part of that Public Consultation</w:t>
      </w:r>
      <w:r>
        <w:t>. The Consultation was open between</w:t>
      </w:r>
      <w:r w:rsidR="6BEB9855">
        <w:t xml:space="preserve"> 22nd</w:t>
      </w:r>
      <w:r w:rsidR="00DC1A6B">
        <w:t xml:space="preserve"> November 2021 </w:t>
      </w:r>
      <w:r>
        <w:t xml:space="preserve">and </w:t>
      </w:r>
      <w:r w:rsidR="00DC1A6B">
        <w:t>31</w:t>
      </w:r>
      <w:r w:rsidR="00DC1A6B" w:rsidRPr="338745FD">
        <w:rPr>
          <w:vertAlign w:val="superscript"/>
        </w:rPr>
        <w:t>st</w:t>
      </w:r>
      <w:r w:rsidR="00DC1A6B">
        <w:t xml:space="preserve"> January 2022 </w:t>
      </w:r>
      <w:r>
        <w:t xml:space="preserve">and was publicised </w:t>
      </w:r>
      <w:r w:rsidR="000D0A06">
        <w:t xml:space="preserve">to a </w:t>
      </w:r>
      <w:r w:rsidR="0088154E">
        <w:t xml:space="preserve">broad </w:t>
      </w:r>
      <w:r w:rsidR="000D0A06">
        <w:t>range of stakeholders such as:</w:t>
      </w:r>
    </w:p>
    <w:p w:rsidR="000D0A06" w:rsidRPr="000D0A06" w:rsidRDefault="000D0A06" w:rsidP="0062402E">
      <w:pPr>
        <w:pStyle w:val="NormalWeb"/>
        <w:numPr>
          <w:ilvl w:val="0"/>
          <w:numId w:val="19"/>
        </w:numPr>
        <w:spacing w:before="200" w:beforeAutospacing="0" w:after="0" w:afterAutospacing="0" w:line="216" w:lineRule="auto"/>
        <w:rPr>
          <w:rFonts w:asciiTheme="minorHAnsi" w:eastAsiaTheme="minorEastAsia" w:hAnsi="Calibri" w:cstheme="minorBidi"/>
          <w:color w:val="000000" w:themeColor="text1"/>
          <w:kern w:val="24"/>
        </w:rPr>
      </w:pPr>
      <w:r w:rsidRPr="000D0A06">
        <w:rPr>
          <w:rFonts w:asciiTheme="minorHAnsi" w:eastAsiaTheme="minorEastAsia" w:hAnsi="Calibri" w:cstheme="minorBidi"/>
          <w:b/>
          <w:color w:val="000000" w:themeColor="text1"/>
          <w:kern w:val="24"/>
        </w:rPr>
        <w:t>Council Partners, Businesses and landowners</w:t>
      </w:r>
      <w:r w:rsidR="0088154E">
        <w:rPr>
          <w:rFonts w:asciiTheme="minorHAnsi" w:eastAsiaTheme="minorEastAsia" w:hAnsi="Calibri" w:cstheme="minorBidi"/>
          <w:color w:val="000000" w:themeColor="text1"/>
          <w:kern w:val="24"/>
        </w:rPr>
        <w:t xml:space="preserve"> such as</w:t>
      </w:r>
      <w:r>
        <w:rPr>
          <w:rFonts w:asciiTheme="minorHAnsi" w:eastAsiaTheme="minorEastAsia" w:hAnsi="Calibri" w:cstheme="minorBidi"/>
          <w:color w:val="000000" w:themeColor="text1"/>
          <w:kern w:val="24"/>
        </w:rPr>
        <w:t xml:space="preserve">: </w:t>
      </w:r>
      <w:r w:rsidRPr="000D0A06">
        <w:rPr>
          <w:rFonts w:asciiTheme="minorHAnsi" w:eastAsiaTheme="minorEastAsia" w:hAnsi="Calibri" w:cstheme="minorBidi"/>
          <w:i/>
          <w:color w:val="000000" w:themeColor="text1"/>
          <w:kern w:val="24"/>
          <w:sz w:val="22"/>
          <w:szCs w:val="22"/>
        </w:rPr>
        <w:t>Oxfordshire CC, District Local Authorities, BMW MINI, Oxford Brookes, University of Oxford (via KEIT), Activate Learning, Abingdon &amp; Witney College , Unipart, Experience Oxfordshire, Oxford Business Park (Brookfield), Oxford Science Park, Oxford Trust, Bus Companies, Rail (NR, GW, Chiltern, EWR), Oxford Sciences Innovation, Thomas White Oxford, Land Sec (Westgate), New River Retail, Lothbury Group, West End Landowners (group)</w:t>
      </w:r>
    </w:p>
    <w:p w:rsidR="000D0A06" w:rsidRPr="000D0A06" w:rsidRDefault="000D0A06" w:rsidP="0062402E">
      <w:pPr>
        <w:pStyle w:val="NormalWeb"/>
        <w:numPr>
          <w:ilvl w:val="0"/>
          <w:numId w:val="19"/>
        </w:numPr>
        <w:spacing w:before="0" w:beforeAutospacing="0" w:after="0" w:afterAutospacing="0"/>
        <w:rPr>
          <w:rFonts w:asciiTheme="minorHAnsi" w:eastAsiaTheme="minorEastAsia" w:hAnsi="Calibri" w:cstheme="minorBidi"/>
          <w:b/>
          <w:color w:val="000000" w:themeColor="text1"/>
          <w:kern w:val="24"/>
        </w:rPr>
      </w:pPr>
      <w:r>
        <w:rPr>
          <w:rFonts w:asciiTheme="minorHAnsi" w:eastAsiaTheme="minorEastAsia" w:hAnsi="Calibri" w:cstheme="minorBidi"/>
          <w:b/>
          <w:color w:val="000000" w:themeColor="text1"/>
          <w:kern w:val="24"/>
        </w:rPr>
        <w:t xml:space="preserve">City </w:t>
      </w:r>
      <w:r w:rsidRPr="000D0A06">
        <w:rPr>
          <w:rFonts w:asciiTheme="minorHAnsi" w:eastAsiaTheme="minorEastAsia" w:hAnsi="Calibri" w:cstheme="minorBidi"/>
          <w:b/>
          <w:color w:val="000000" w:themeColor="text1"/>
          <w:kern w:val="24"/>
        </w:rPr>
        <w:t>Residents</w:t>
      </w:r>
      <w:r w:rsidRPr="000D0A06">
        <w:rPr>
          <w:rFonts w:asciiTheme="minorHAnsi" w:eastAsiaTheme="minorEastAsia" w:hAnsi="Calibri" w:cstheme="minorBidi"/>
          <w:color w:val="000000" w:themeColor="text1"/>
          <w:kern w:val="24"/>
        </w:rPr>
        <w:t xml:space="preserve"> </w:t>
      </w:r>
      <w:r>
        <w:rPr>
          <w:rFonts w:asciiTheme="minorHAnsi" w:eastAsiaTheme="minorEastAsia" w:hAnsi="Calibri" w:cstheme="minorBidi"/>
          <w:color w:val="000000" w:themeColor="text1"/>
          <w:kern w:val="24"/>
        </w:rPr>
        <w:t>such as the following examples:</w:t>
      </w:r>
    </w:p>
    <w:p w:rsidR="000D0A06" w:rsidRDefault="000D0A06" w:rsidP="000D0A06">
      <w:pPr>
        <w:pStyle w:val="NormalWeb"/>
        <w:spacing w:before="0" w:beforeAutospacing="0" w:after="0" w:afterAutospacing="0" w:line="192" w:lineRule="auto"/>
        <w:ind w:left="720"/>
        <w:rPr>
          <w:rFonts w:asciiTheme="minorHAnsi" w:eastAsiaTheme="minorEastAsia" w:hAnsi="Calibri" w:cstheme="minorBidi"/>
          <w:i/>
          <w:color w:val="000000" w:themeColor="text1"/>
          <w:kern w:val="24"/>
          <w:sz w:val="22"/>
          <w:szCs w:val="22"/>
        </w:rPr>
      </w:pPr>
      <w:r w:rsidRPr="000D0A06">
        <w:rPr>
          <w:rFonts w:asciiTheme="minorHAnsi" w:eastAsiaTheme="minorEastAsia" w:hAnsi="Calibri" w:cstheme="minorBidi"/>
          <w:i/>
          <w:color w:val="000000" w:themeColor="text1"/>
          <w:kern w:val="24"/>
          <w:sz w:val="22"/>
          <w:szCs w:val="22"/>
        </w:rPr>
        <w:t>Open Consultation</w:t>
      </w:r>
      <w:r>
        <w:rPr>
          <w:rFonts w:asciiTheme="minorHAnsi" w:eastAsiaTheme="minorEastAsia" w:hAnsi="Calibri" w:cstheme="minorBidi"/>
          <w:i/>
          <w:color w:val="000000" w:themeColor="text1"/>
          <w:kern w:val="24"/>
          <w:sz w:val="22"/>
          <w:szCs w:val="22"/>
        </w:rPr>
        <w:t xml:space="preserve">, </w:t>
      </w:r>
      <w:r w:rsidRPr="000D0A06">
        <w:rPr>
          <w:rFonts w:asciiTheme="minorHAnsi" w:eastAsiaTheme="minorEastAsia" w:hAnsi="Calibri" w:cstheme="minorBidi"/>
          <w:i/>
          <w:color w:val="000000" w:themeColor="text1"/>
          <w:kern w:val="24"/>
          <w:sz w:val="22"/>
          <w:szCs w:val="22"/>
        </w:rPr>
        <w:t>Residents Panel</w:t>
      </w:r>
      <w:r>
        <w:rPr>
          <w:rFonts w:asciiTheme="minorHAnsi" w:eastAsiaTheme="minorEastAsia" w:hAnsi="Calibri" w:cstheme="minorBidi"/>
          <w:i/>
          <w:color w:val="000000" w:themeColor="text1"/>
          <w:kern w:val="24"/>
          <w:sz w:val="22"/>
          <w:szCs w:val="22"/>
        </w:rPr>
        <w:t xml:space="preserve">, </w:t>
      </w:r>
      <w:r w:rsidRPr="000D0A06">
        <w:rPr>
          <w:rFonts w:asciiTheme="minorHAnsi" w:eastAsiaTheme="minorEastAsia" w:hAnsi="Calibri" w:cstheme="minorBidi"/>
          <w:i/>
          <w:color w:val="000000" w:themeColor="text1"/>
          <w:kern w:val="24"/>
          <w:sz w:val="22"/>
          <w:szCs w:val="22"/>
        </w:rPr>
        <w:t>Tenant Involvement Panel</w:t>
      </w:r>
      <w:r>
        <w:rPr>
          <w:rFonts w:asciiTheme="minorHAnsi" w:eastAsiaTheme="minorEastAsia" w:hAnsi="Calibri" w:cstheme="minorBidi"/>
          <w:i/>
          <w:color w:val="000000" w:themeColor="text1"/>
          <w:kern w:val="24"/>
          <w:sz w:val="22"/>
          <w:szCs w:val="22"/>
        </w:rPr>
        <w:t xml:space="preserve">, </w:t>
      </w:r>
      <w:r w:rsidRPr="000D0A06">
        <w:rPr>
          <w:rFonts w:asciiTheme="minorHAnsi" w:eastAsiaTheme="minorEastAsia" w:hAnsi="Calibri" w:cstheme="minorBidi"/>
          <w:i/>
          <w:color w:val="000000" w:themeColor="text1"/>
          <w:kern w:val="24"/>
          <w:sz w:val="22"/>
          <w:szCs w:val="22"/>
        </w:rPr>
        <w:t>Focus Group Panel (optional from survey)</w:t>
      </w:r>
      <w:r>
        <w:rPr>
          <w:rFonts w:asciiTheme="minorHAnsi" w:eastAsiaTheme="minorEastAsia" w:hAnsi="Calibri" w:cstheme="minorBidi"/>
          <w:i/>
          <w:color w:val="000000" w:themeColor="text1"/>
          <w:kern w:val="24"/>
          <w:sz w:val="22"/>
          <w:szCs w:val="22"/>
        </w:rPr>
        <w:t xml:space="preserve">, </w:t>
      </w:r>
      <w:r w:rsidRPr="000D0A06">
        <w:rPr>
          <w:rFonts w:asciiTheme="minorHAnsi" w:eastAsiaTheme="minorEastAsia" w:hAnsi="Calibri" w:cstheme="minorBidi"/>
          <w:i/>
          <w:color w:val="000000" w:themeColor="text1"/>
          <w:kern w:val="24"/>
          <w:sz w:val="22"/>
          <w:szCs w:val="22"/>
        </w:rPr>
        <w:t>Locality Hubs (offered through Communities)</w:t>
      </w:r>
      <w:r>
        <w:rPr>
          <w:rFonts w:asciiTheme="minorHAnsi" w:eastAsiaTheme="minorEastAsia" w:hAnsi="Calibri" w:cstheme="minorBidi"/>
          <w:i/>
          <w:color w:val="000000" w:themeColor="text1"/>
          <w:kern w:val="24"/>
          <w:sz w:val="22"/>
          <w:szCs w:val="22"/>
        </w:rPr>
        <w:t xml:space="preserve">, Press, </w:t>
      </w:r>
      <w:r w:rsidRPr="000D0A06">
        <w:rPr>
          <w:rFonts w:asciiTheme="minorHAnsi" w:eastAsiaTheme="minorEastAsia" w:hAnsi="Calibri" w:cstheme="minorBidi"/>
          <w:i/>
          <w:color w:val="000000" w:themeColor="text1"/>
          <w:kern w:val="24"/>
          <w:sz w:val="22"/>
          <w:szCs w:val="22"/>
        </w:rPr>
        <w:t>Social media</w:t>
      </w:r>
      <w:r>
        <w:rPr>
          <w:rFonts w:asciiTheme="minorHAnsi" w:eastAsiaTheme="minorEastAsia" w:hAnsi="Calibri" w:cstheme="minorBidi"/>
          <w:i/>
          <w:color w:val="000000" w:themeColor="text1"/>
          <w:kern w:val="24"/>
          <w:sz w:val="22"/>
          <w:szCs w:val="22"/>
        </w:rPr>
        <w:t xml:space="preserve">, </w:t>
      </w:r>
      <w:r w:rsidRPr="000D0A06">
        <w:rPr>
          <w:rFonts w:asciiTheme="minorHAnsi" w:eastAsiaTheme="minorEastAsia" w:hAnsi="Calibri" w:cstheme="minorBidi"/>
          <w:i/>
          <w:color w:val="000000" w:themeColor="text1"/>
          <w:kern w:val="24"/>
          <w:sz w:val="22"/>
          <w:szCs w:val="22"/>
        </w:rPr>
        <w:t>Parish Council Forum</w:t>
      </w:r>
      <w:r>
        <w:rPr>
          <w:rFonts w:asciiTheme="minorHAnsi" w:eastAsiaTheme="minorEastAsia" w:hAnsi="Calibri" w:cstheme="minorBidi"/>
          <w:i/>
          <w:color w:val="000000" w:themeColor="text1"/>
          <w:kern w:val="24"/>
          <w:sz w:val="22"/>
          <w:szCs w:val="22"/>
        </w:rPr>
        <w:t xml:space="preserve">, invited response via email also. </w:t>
      </w:r>
    </w:p>
    <w:p w:rsidR="000D0A06" w:rsidRPr="0088154E" w:rsidRDefault="000D0A06" w:rsidP="0062402E">
      <w:pPr>
        <w:pStyle w:val="NormalWeb"/>
        <w:numPr>
          <w:ilvl w:val="0"/>
          <w:numId w:val="19"/>
        </w:numPr>
        <w:spacing w:before="0" w:beforeAutospacing="0" w:after="0" w:afterAutospacing="0"/>
        <w:rPr>
          <w:rFonts w:asciiTheme="minorHAnsi" w:eastAsiaTheme="minorEastAsia" w:hAnsi="Calibri" w:cstheme="minorBidi"/>
          <w:b/>
          <w:color w:val="000000" w:themeColor="text1"/>
          <w:kern w:val="24"/>
        </w:rPr>
      </w:pPr>
      <w:r w:rsidRPr="000D0A06">
        <w:rPr>
          <w:rFonts w:asciiTheme="minorHAnsi" w:eastAsiaTheme="minorEastAsia" w:hAnsi="Calibri" w:cstheme="minorBidi"/>
          <w:b/>
          <w:color w:val="000000" w:themeColor="text1"/>
          <w:kern w:val="24"/>
        </w:rPr>
        <w:t xml:space="preserve">Businesses and Business Networks: </w:t>
      </w:r>
      <w:r w:rsidR="0088154E">
        <w:rPr>
          <w:rFonts w:asciiTheme="minorHAnsi" w:eastAsiaTheme="minorEastAsia" w:hAnsi="Calibri" w:cstheme="minorBidi"/>
          <w:color w:val="000000" w:themeColor="text1"/>
          <w:kern w:val="24"/>
        </w:rPr>
        <w:t>such as</w:t>
      </w:r>
      <w:r>
        <w:rPr>
          <w:rFonts w:asciiTheme="minorHAnsi" w:eastAsiaTheme="minorEastAsia" w:hAnsi="Calibri" w:cstheme="minorBidi"/>
          <w:color w:val="000000" w:themeColor="text1"/>
          <w:kern w:val="24"/>
        </w:rPr>
        <w:t>:</w:t>
      </w:r>
      <w:r w:rsidR="0088154E">
        <w:rPr>
          <w:rFonts w:asciiTheme="minorHAnsi" w:eastAsiaTheme="minorEastAsia" w:hAnsi="Calibri" w:cstheme="minorBidi"/>
          <w:b/>
          <w:color w:val="000000" w:themeColor="text1"/>
          <w:kern w:val="24"/>
        </w:rPr>
        <w:t xml:space="preserve"> </w:t>
      </w:r>
      <w:r w:rsidRPr="0088154E">
        <w:rPr>
          <w:rFonts w:asciiTheme="minorHAnsi" w:eastAsiaTheme="minorEastAsia" w:hAnsi="Calibri" w:cstheme="minorBidi"/>
          <w:i/>
          <w:color w:val="000000" w:themeColor="text1"/>
          <w:kern w:val="24"/>
          <w:sz w:val="22"/>
          <w:szCs w:val="22"/>
        </w:rPr>
        <w:t>EGSB and OSP, All OCC Business Contacts, Business Forum, OxLEP, Thames Valley Chamber, B4 network, Experience Oxfordshire Members, Workspace operators (Oxford Innovation and Ethical prop Company), Commercial Agents, Oxfordshire Business First, Institute of Directors</w:t>
      </w:r>
    </w:p>
    <w:p w:rsidR="000D0A06" w:rsidRPr="0088154E" w:rsidRDefault="000D0A06" w:rsidP="0062402E">
      <w:pPr>
        <w:pStyle w:val="NormalWeb"/>
        <w:numPr>
          <w:ilvl w:val="0"/>
          <w:numId w:val="19"/>
        </w:numPr>
        <w:spacing w:before="0" w:beforeAutospacing="0" w:after="0" w:afterAutospacing="0" w:line="192" w:lineRule="auto"/>
        <w:rPr>
          <w:rFonts w:asciiTheme="minorHAnsi" w:eastAsiaTheme="minorEastAsia" w:hAnsi="Calibri" w:cstheme="minorBidi"/>
          <w:b/>
          <w:color w:val="000000" w:themeColor="text1"/>
          <w:kern w:val="24"/>
        </w:rPr>
      </w:pPr>
      <w:r w:rsidRPr="000D0A06">
        <w:rPr>
          <w:rFonts w:asciiTheme="minorHAnsi" w:eastAsiaTheme="minorEastAsia" w:hAnsi="Calibri" w:cstheme="minorBidi"/>
          <w:b/>
          <w:color w:val="000000" w:themeColor="text1"/>
          <w:kern w:val="24"/>
        </w:rPr>
        <w:t>Third Sector Organisations</w:t>
      </w:r>
      <w:r w:rsidR="0088154E">
        <w:rPr>
          <w:rFonts w:asciiTheme="minorHAnsi" w:eastAsiaTheme="minorEastAsia" w:hAnsi="Calibri" w:cstheme="minorBidi"/>
          <w:b/>
          <w:color w:val="000000" w:themeColor="text1"/>
          <w:kern w:val="24"/>
        </w:rPr>
        <w:t xml:space="preserve"> and Partnerships</w:t>
      </w:r>
      <w:r w:rsidRPr="000D0A06">
        <w:rPr>
          <w:rFonts w:asciiTheme="minorHAnsi" w:eastAsiaTheme="minorEastAsia" w:hAnsi="Calibri" w:cstheme="minorBidi"/>
          <w:b/>
          <w:color w:val="000000" w:themeColor="text1"/>
          <w:kern w:val="24"/>
        </w:rPr>
        <w:t>:</w:t>
      </w:r>
      <w:r>
        <w:rPr>
          <w:rFonts w:asciiTheme="minorHAnsi" w:eastAsiaTheme="minorEastAsia" w:hAnsi="Calibri" w:cstheme="minorBidi"/>
          <w:b/>
          <w:color w:val="000000" w:themeColor="text1"/>
          <w:kern w:val="24"/>
        </w:rPr>
        <w:t xml:space="preserve"> </w:t>
      </w:r>
      <w:r w:rsidR="0088154E">
        <w:rPr>
          <w:rFonts w:asciiTheme="minorHAnsi" w:eastAsiaTheme="minorEastAsia" w:hAnsi="Calibri" w:cstheme="minorBidi"/>
          <w:color w:val="000000" w:themeColor="text1"/>
          <w:kern w:val="24"/>
        </w:rPr>
        <w:t>such as</w:t>
      </w:r>
      <w:r>
        <w:rPr>
          <w:rFonts w:asciiTheme="minorHAnsi" w:eastAsiaTheme="minorEastAsia" w:hAnsi="Calibri" w:cstheme="minorBidi"/>
          <w:color w:val="000000" w:themeColor="text1"/>
          <w:kern w:val="24"/>
        </w:rPr>
        <w:t xml:space="preserve">: </w:t>
      </w:r>
      <w:r w:rsidRPr="000D0A06">
        <w:rPr>
          <w:rFonts w:asciiTheme="minorHAnsi" w:eastAsiaTheme="minorEastAsia" w:hAnsi="Calibri" w:cstheme="minorBidi"/>
          <w:i/>
          <w:color w:val="000000" w:themeColor="text1"/>
          <w:kern w:val="24"/>
          <w:sz w:val="22"/>
          <w:szCs w:val="22"/>
        </w:rPr>
        <w:t>Oxfordshire Social Enterprise Partnership</w:t>
      </w:r>
      <w:r>
        <w:rPr>
          <w:rFonts w:asciiTheme="minorHAnsi" w:eastAsiaTheme="minorEastAsia" w:hAnsi="Calibri" w:cstheme="minorBidi"/>
          <w:b/>
          <w:color w:val="000000" w:themeColor="text1"/>
          <w:kern w:val="24"/>
        </w:rPr>
        <w:t xml:space="preserve">, </w:t>
      </w:r>
      <w:r>
        <w:rPr>
          <w:rFonts w:asciiTheme="minorHAnsi" w:eastAsiaTheme="minorEastAsia" w:hAnsi="Calibri" w:cstheme="minorBidi"/>
          <w:i/>
          <w:color w:val="000000" w:themeColor="text1"/>
          <w:kern w:val="24"/>
          <w:sz w:val="22"/>
          <w:szCs w:val="22"/>
        </w:rPr>
        <w:t xml:space="preserve">Community Associations, </w:t>
      </w:r>
      <w:r w:rsidRPr="000D0A06">
        <w:rPr>
          <w:rFonts w:asciiTheme="minorHAnsi" w:eastAsiaTheme="minorEastAsia" w:hAnsi="Calibri" w:cstheme="minorBidi"/>
          <w:i/>
          <w:color w:val="000000" w:themeColor="text1"/>
          <w:kern w:val="24"/>
          <w:sz w:val="22"/>
          <w:szCs w:val="22"/>
        </w:rPr>
        <w:t>Owned by Oxford Steering group</w:t>
      </w:r>
      <w:r>
        <w:rPr>
          <w:rFonts w:asciiTheme="minorHAnsi" w:eastAsiaTheme="minorEastAsia" w:hAnsi="Calibri" w:cstheme="minorBidi"/>
          <w:b/>
          <w:color w:val="000000" w:themeColor="text1"/>
          <w:kern w:val="24"/>
        </w:rPr>
        <w:t xml:space="preserve">, </w:t>
      </w:r>
      <w:r w:rsidRPr="000D0A06">
        <w:rPr>
          <w:rFonts w:asciiTheme="minorHAnsi" w:eastAsiaTheme="minorEastAsia" w:hAnsi="Calibri" w:cstheme="minorBidi"/>
          <w:i/>
          <w:color w:val="000000" w:themeColor="text1"/>
          <w:kern w:val="24"/>
          <w:sz w:val="22"/>
          <w:szCs w:val="22"/>
        </w:rPr>
        <w:t>OCVA &amp; OSCA</w:t>
      </w:r>
      <w:r>
        <w:rPr>
          <w:rFonts w:asciiTheme="minorHAnsi" w:eastAsiaTheme="minorEastAsia" w:hAnsi="Calibri" w:cstheme="minorBidi"/>
          <w:b/>
          <w:color w:val="000000" w:themeColor="text1"/>
          <w:kern w:val="24"/>
        </w:rPr>
        <w:t xml:space="preserve">, </w:t>
      </w:r>
      <w:r>
        <w:rPr>
          <w:rFonts w:asciiTheme="minorHAnsi" w:eastAsiaTheme="minorEastAsia" w:hAnsi="Calibri" w:cstheme="minorBidi"/>
          <w:i/>
          <w:color w:val="000000" w:themeColor="text1"/>
          <w:kern w:val="24"/>
          <w:sz w:val="22"/>
          <w:szCs w:val="22"/>
        </w:rPr>
        <w:t xml:space="preserve">Oxford Preservation Trust, </w:t>
      </w:r>
      <w:r w:rsidRPr="000D0A06">
        <w:rPr>
          <w:rFonts w:asciiTheme="minorHAnsi" w:eastAsiaTheme="minorEastAsia" w:hAnsi="Calibri" w:cstheme="minorBidi"/>
          <w:i/>
          <w:color w:val="000000" w:themeColor="text1"/>
          <w:kern w:val="24"/>
          <w:sz w:val="22"/>
          <w:szCs w:val="22"/>
        </w:rPr>
        <w:t>Oxford Civic Society</w:t>
      </w:r>
      <w:r>
        <w:rPr>
          <w:rFonts w:asciiTheme="minorHAnsi" w:eastAsiaTheme="minorEastAsia" w:hAnsi="Calibri" w:cstheme="minorBidi"/>
          <w:b/>
          <w:color w:val="000000" w:themeColor="text1"/>
          <w:kern w:val="24"/>
        </w:rPr>
        <w:t xml:space="preserve">, </w:t>
      </w:r>
      <w:r w:rsidRPr="000D0A06">
        <w:rPr>
          <w:rFonts w:asciiTheme="minorHAnsi" w:eastAsiaTheme="minorEastAsia" w:hAnsi="Calibri" w:cstheme="minorBidi"/>
          <w:i/>
          <w:color w:val="000000" w:themeColor="text1"/>
          <w:kern w:val="24"/>
          <w:sz w:val="22"/>
          <w:szCs w:val="22"/>
        </w:rPr>
        <w:t>Oxford Hub</w:t>
      </w:r>
      <w:r>
        <w:rPr>
          <w:rFonts w:asciiTheme="minorHAnsi" w:eastAsiaTheme="minorEastAsia" w:hAnsi="Calibri" w:cstheme="minorBidi"/>
          <w:b/>
          <w:color w:val="000000" w:themeColor="text1"/>
          <w:kern w:val="24"/>
        </w:rPr>
        <w:t xml:space="preserve">, </w:t>
      </w:r>
      <w:r w:rsidRPr="000D0A06">
        <w:rPr>
          <w:rFonts w:asciiTheme="minorHAnsi" w:eastAsiaTheme="minorEastAsia" w:hAnsi="Calibri" w:cstheme="minorBidi"/>
          <w:i/>
          <w:color w:val="000000" w:themeColor="text1"/>
          <w:kern w:val="24"/>
          <w:sz w:val="22"/>
          <w:szCs w:val="22"/>
        </w:rPr>
        <w:t>Sherriff and Lord Lt.</w:t>
      </w:r>
      <w:r>
        <w:rPr>
          <w:rFonts w:asciiTheme="minorHAnsi" w:eastAsiaTheme="minorEastAsia" w:hAnsi="Calibri" w:cstheme="minorBidi"/>
          <w:b/>
          <w:color w:val="000000" w:themeColor="text1"/>
          <w:kern w:val="24"/>
        </w:rPr>
        <w:t xml:space="preserve">, </w:t>
      </w:r>
      <w:r w:rsidRPr="000D0A06">
        <w:rPr>
          <w:rFonts w:asciiTheme="minorHAnsi" w:eastAsiaTheme="minorEastAsia" w:hAnsi="Calibri" w:cstheme="minorBidi"/>
          <w:i/>
          <w:color w:val="000000" w:themeColor="text1"/>
          <w:kern w:val="24"/>
          <w:sz w:val="22"/>
          <w:szCs w:val="22"/>
        </w:rPr>
        <w:t>Good Food Oxford</w:t>
      </w:r>
      <w:r>
        <w:rPr>
          <w:rFonts w:asciiTheme="minorHAnsi" w:eastAsiaTheme="minorEastAsia" w:hAnsi="Calibri" w:cstheme="minorBidi"/>
          <w:b/>
          <w:color w:val="000000" w:themeColor="text1"/>
          <w:kern w:val="24"/>
        </w:rPr>
        <w:t xml:space="preserve">, </w:t>
      </w:r>
      <w:r w:rsidRPr="000D0A06">
        <w:rPr>
          <w:rFonts w:asciiTheme="minorHAnsi" w:eastAsiaTheme="minorEastAsia" w:hAnsi="Calibri" w:cstheme="minorBidi"/>
          <w:i/>
          <w:color w:val="000000" w:themeColor="text1"/>
          <w:kern w:val="24"/>
          <w:sz w:val="22"/>
          <w:szCs w:val="22"/>
        </w:rPr>
        <w:t>Oxfordshire Community Foundation</w:t>
      </w:r>
      <w:r>
        <w:rPr>
          <w:rFonts w:asciiTheme="minorHAnsi" w:eastAsiaTheme="minorEastAsia" w:hAnsi="Calibri" w:cstheme="minorBidi"/>
          <w:b/>
          <w:color w:val="000000" w:themeColor="text1"/>
          <w:kern w:val="24"/>
        </w:rPr>
        <w:t xml:space="preserve">, </w:t>
      </w:r>
      <w:r w:rsidRPr="000D0A06">
        <w:rPr>
          <w:rFonts w:asciiTheme="minorHAnsi" w:eastAsiaTheme="minorEastAsia" w:hAnsi="Calibri" w:cstheme="minorBidi"/>
          <w:i/>
          <w:color w:val="000000" w:themeColor="text1"/>
          <w:kern w:val="24"/>
          <w:sz w:val="22"/>
          <w:szCs w:val="22"/>
        </w:rPr>
        <w:t>Community First Oxfordshire</w:t>
      </w:r>
    </w:p>
    <w:p w:rsidR="0088154E" w:rsidRPr="0088154E" w:rsidRDefault="0088154E" w:rsidP="0088154E">
      <w:pPr>
        <w:pStyle w:val="NormalWeb"/>
        <w:spacing w:before="0" w:beforeAutospacing="0" w:after="0" w:afterAutospacing="0" w:line="192" w:lineRule="auto"/>
        <w:ind w:left="720"/>
        <w:rPr>
          <w:rFonts w:asciiTheme="minorHAnsi" w:eastAsiaTheme="minorEastAsia" w:hAnsi="Calibri" w:cstheme="minorBidi"/>
          <w:b/>
          <w:color w:val="000000" w:themeColor="text1"/>
          <w:kern w:val="24"/>
        </w:rPr>
      </w:pPr>
    </w:p>
    <w:p w:rsidR="00262D69" w:rsidRPr="003268A6" w:rsidRDefault="00262D69" w:rsidP="00262D69">
      <w:pPr>
        <w:rPr>
          <w:szCs w:val="20"/>
        </w:rPr>
      </w:pPr>
      <w:r w:rsidRPr="003268A6">
        <w:rPr>
          <w:szCs w:val="20"/>
        </w:rPr>
        <w:t xml:space="preserve">The </w:t>
      </w:r>
      <w:r w:rsidR="00DC1A6B">
        <w:rPr>
          <w:szCs w:val="20"/>
        </w:rPr>
        <w:t xml:space="preserve">online survey </w:t>
      </w:r>
      <w:r w:rsidRPr="003268A6">
        <w:rPr>
          <w:szCs w:val="20"/>
        </w:rPr>
        <w:t xml:space="preserve">that accompanied the consultation contained </w:t>
      </w:r>
      <w:r w:rsidR="00DC1A6B">
        <w:rPr>
          <w:szCs w:val="20"/>
        </w:rPr>
        <w:t xml:space="preserve">a range of questions relating to the three central pillars of </w:t>
      </w:r>
      <w:r w:rsidR="00D2526C">
        <w:rPr>
          <w:szCs w:val="20"/>
        </w:rPr>
        <w:t>Oxford’s</w:t>
      </w:r>
      <w:r w:rsidR="00DC1A6B">
        <w:rPr>
          <w:szCs w:val="20"/>
        </w:rPr>
        <w:t xml:space="preserve"> </w:t>
      </w:r>
      <w:r w:rsidR="00DC1A6B">
        <w:rPr>
          <w:szCs w:val="20"/>
        </w:rPr>
        <w:lastRenderedPageBreak/>
        <w:t xml:space="preserve">Economic Strategy as well as the principles and actions of the associated Delivery Plan. The Consultation aimed to capture </w:t>
      </w:r>
      <w:r w:rsidR="00DC1A6B" w:rsidRPr="003268A6">
        <w:rPr>
          <w:szCs w:val="20"/>
        </w:rPr>
        <w:t>respondents’</w:t>
      </w:r>
      <w:r w:rsidRPr="003268A6">
        <w:rPr>
          <w:szCs w:val="20"/>
        </w:rPr>
        <w:t xml:space="preserve"> </w:t>
      </w:r>
      <w:r w:rsidR="00DC1A6B">
        <w:rPr>
          <w:szCs w:val="20"/>
        </w:rPr>
        <w:t xml:space="preserve">priorities, ideas, concerns and participation in the Economic Strategy. </w:t>
      </w:r>
    </w:p>
    <w:p w:rsidR="006575B1" w:rsidRPr="003268A6" w:rsidRDefault="00262D69" w:rsidP="00262D69">
      <w:pPr>
        <w:rPr>
          <w:szCs w:val="20"/>
        </w:rPr>
      </w:pPr>
      <w:r w:rsidRPr="003268A6">
        <w:rPr>
          <w:szCs w:val="20"/>
        </w:rPr>
        <w:t>This summary report is structured in two parts. After setting out some broad details about the demographics of respondents who engaged as part of the</w:t>
      </w:r>
      <w:r w:rsidR="00DC1A6B">
        <w:rPr>
          <w:szCs w:val="20"/>
        </w:rPr>
        <w:t xml:space="preserve"> Public Consultation</w:t>
      </w:r>
      <w:r w:rsidRPr="003268A6">
        <w:rPr>
          <w:szCs w:val="20"/>
        </w:rPr>
        <w:t>, the first half of the document takes each of the consultation questions in turn and draws out the key themes, issues and ideas that were put forward. The second part of the document sets out the r</w:t>
      </w:r>
      <w:r w:rsidR="000E50AB" w:rsidRPr="003268A6">
        <w:rPr>
          <w:szCs w:val="20"/>
        </w:rPr>
        <w:t xml:space="preserve">esponses that were received </w:t>
      </w:r>
      <w:r w:rsidR="00DC1A6B">
        <w:rPr>
          <w:szCs w:val="20"/>
        </w:rPr>
        <w:t>outside of the Public Consultation survey through a variety of engagement methods such as Workshops, 1</w:t>
      </w:r>
      <w:r w:rsidR="00010A7B">
        <w:rPr>
          <w:szCs w:val="20"/>
        </w:rPr>
        <w:t>-1 Meetings with key partners, presentations to forums and n</w:t>
      </w:r>
      <w:r w:rsidR="00DC1A6B">
        <w:rPr>
          <w:szCs w:val="20"/>
        </w:rPr>
        <w:t xml:space="preserve">etworks and </w:t>
      </w:r>
      <w:r w:rsidR="00010A7B">
        <w:rPr>
          <w:szCs w:val="20"/>
        </w:rPr>
        <w:t xml:space="preserve">a high volume of </w:t>
      </w:r>
      <w:r w:rsidR="00DC1A6B">
        <w:rPr>
          <w:szCs w:val="20"/>
        </w:rPr>
        <w:t>email responses.</w:t>
      </w:r>
    </w:p>
    <w:p w:rsidR="00262D69" w:rsidRDefault="00262D69" w:rsidP="0062402E">
      <w:pPr>
        <w:pStyle w:val="Heading1"/>
        <w:numPr>
          <w:ilvl w:val="0"/>
          <w:numId w:val="3"/>
        </w:numPr>
        <w:ind w:left="0" w:firstLine="0"/>
      </w:pPr>
      <w:bookmarkStart w:id="1" w:name="_Toc78964848"/>
      <w:r>
        <w:t>Demographics of respondents</w:t>
      </w:r>
      <w:bookmarkEnd w:id="1"/>
    </w:p>
    <w:p w:rsidR="00E03BDA" w:rsidRDefault="000E50AB" w:rsidP="000F559E">
      <w:r w:rsidRPr="003268A6">
        <w:t xml:space="preserve">The </w:t>
      </w:r>
      <w:r w:rsidR="00DC1A6B">
        <w:t>Public C</w:t>
      </w:r>
      <w:r w:rsidRPr="003268A6">
        <w:t>onsultation</w:t>
      </w:r>
      <w:r w:rsidR="0083231A" w:rsidRPr="003268A6">
        <w:t xml:space="preserve"> </w:t>
      </w:r>
      <w:r w:rsidR="00DC1A6B">
        <w:t xml:space="preserve">survey </w:t>
      </w:r>
      <w:r w:rsidR="0083231A" w:rsidRPr="003268A6">
        <w:t xml:space="preserve">was completed by </w:t>
      </w:r>
      <w:r w:rsidR="00A66198">
        <w:rPr>
          <w:b/>
        </w:rPr>
        <w:t xml:space="preserve">147 </w:t>
      </w:r>
      <w:r w:rsidRPr="003268A6">
        <w:t xml:space="preserve">respondents </w:t>
      </w:r>
      <w:r w:rsidR="00F87576">
        <w:t xml:space="preserve">via </w:t>
      </w:r>
      <w:r w:rsidRPr="003268A6">
        <w:t xml:space="preserve">the </w:t>
      </w:r>
      <w:r w:rsidR="00F87576">
        <w:t xml:space="preserve">E-Consult </w:t>
      </w:r>
      <w:r w:rsidRPr="003268A6">
        <w:t>consultation portal.</w:t>
      </w:r>
      <w:r w:rsidR="0083231A" w:rsidRPr="003268A6">
        <w:t xml:space="preserve">  </w:t>
      </w:r>
      <w:r w:rsidR="006B0D16">
        <w:rPr>
          <w:b/>
        </w:rPr>
        <w:t>97</w:t>
      </w:r>
      <w:r w:rsidR="00340F9F" w:rsidRPr="00F87576">
        <w:rPr>
          <w:b/>
        </w:rPr>
        <w:t xml:space="preserve"> </w:t>
      </w:r>
      <w:r w:rsidR="0083231A" w:rsidRPr="00340F9F">
        <w:t xml:space="preserve">representations </w:t>
      </w:r>
      <w:r w:rsidR="0083231A" w:rsidRPr="003268A6">
        <w:t>were made by email, largely comprised of organisational responses</w:t>
      </w:r>
      <w:r w:rsidR="00216971">
        <w:t>, residents, community groups and businesses</w:t>
      </w:r>
      <w:r w:rsidR="0083231A" w:rsidRPr="003268A6">
        <w:t xml:space="preserve">.  </w:t>
      </w:r>
      <w:r w:rsidR="00F87576">
        <w:t xml:space="preserve">A further </w:t>
      </w:r>
      <w:r w:rsidR="00F87576" w:rsidRPr="00BA07A6">
        <w:rPr>
          <w:b/>
        </w:rPr>
        <w:t>1</w:t>
      </w:r>
      <w:r w:rsidR="00D2526C">
        <w:rPr>
          <w:b/>
        </w:rPr>
        <w:t>1</w:t>
      </w:r>
      <w:r w:rsidR="006B0D16">
        <w:rPr>
          <w:b/>
        </w:rPr>
        <w:t>4</w:t>
      </w:r>
      <w:r w:rsidR="00F87576" w:rsidRPr="00BA07A6">
        <w:rPr>
          <w:b/>
        </w:rPr>
        <w:t xml:space="preserve"> </w:t>
      </w:r>
      <w:r w:rsidR="00F87576">
        <w:t xml:space="preserve">participants attended workshops and </w:t>
      </w:r>
      <w:r w:rsidR="00F87576" w:rsidRPr="00F87576">
        <w:rPr>
          <w:b/>
        </w:rPr>
        <w:t>11</w:t>
      </w:r>
      <w:r w:rsidR="00F87576">
        <w:t xml:space="preserve"> organisations took part in 1-1 meetings to gather detailed feedback and comment, totalling </w:t>
      </w:r>
      <w:r w:rsidR="00F87576" w:rsidRPr="006B0D16">
        <w:rPr>
          <w:b/>
        </w:rPr>
        <w:t>36</w:t>
      </w:r>
      <w:r w:rsidR="006B0D16" w:rsidRPr="006B0D16">
        <w:rPr>
          <w:b/>
        </w:rPr>
        <w:t>8</w:t>
      </w:r>
      <w:r w:rsidR="00F87576">
        <w:t xml:space="preserve"> </w:t>
      </w:r>
      <w:r w:rsidR="00F87576" w:rsidRPr="00F87576">
        <w:rPr>
          <w:b/>
        </w:rPr>
        <w:t>individual responses</w:t>
      </w:r>
      <w:r w:rsidR="00F87576">
        <w:t xml:space="preserve"> in the consultation period and an </w:t>
      </w:r>
      <w:r w:rsidR="00F87576" w:rsidRPr="00F87576">
        <w:rPr>
          <w:b/>
        </w:rPr>
        <w:t>approx. 150 more in group feedback</w:t>
      </w:r>
      <w:r w:rsidR="00F87576">
        <w:t xml:space="preserve"> such as forums and network meetings prior and during the Consultation period, including Councillors and other representatives, with </w:t>
      </w:r>
      <w:r w:rsidR="00F87576" w:rsidRPr="00F87576">
        <w:rPr>
          <w:b/>
        </w:rPr>
        <w:t>over 500 responses overall.</w:t>
      </w:r>
      <w:r w:rsidR="00F87576">
        <w:t xml:space="preserve"> </w:t>
      </w:r>
    </w:p>
    <w:p w:rsidR="000F559E" w:rsidRDefault="000F559E" w:rsidP="000F559E">
      <w:r w:rsidRPr="0068494E">
        <w:t xml:space="preserve">Of those </w:t>
      </w:r>
      <w:r w:rsidRPr="00F87576">
        <w:rPr>
          <w:b/>
        </w:rPr>
        <w:t>respondents who accessed the consultation portal</w:t>
      </w:r>
      <w:r w:rsidRPr="0068494E">
        <w:t xml:space="preserve"> and who chose to declare their gender identity, there was a fairly equal split between females and males, though slightly more females, as can be seen in Table </w:t>
      </w:r>
      <w:r w:rsidR="000E0251" w:rsidRPr="0068494E">
        <w:t>1</w:t>
      </w:r>
      <w:r w:rsidR="00FD0340">
        <w:t xml:space="preserve">. The workshops were aimed to pick up some groups that may have been under-represented in the </w:t>
      </w:r>
      <w:r w:rsidR="006213B9">
        <w:t>portal.</w:t>
      </w:r>
    </w:p>
    <w:p w:rsidR="000F559E" w:rsidRDefault="000F559E" w:rsidP="000F559E">
      <w:pPr>
        <w:jc w:val="center"/>
        <w:rPr>
          <w:b/>
        </w:rPr>
      </w:pPr>
      <w:r>
        <w:rPr>
          <w:b/>
        </w:rPr>
        <w:t xml:space="preserve">Table </w:t>
      </w:r>
      <w:r w:rsidR="000E0251">
        <w:rPr>
          <w:b/>
        </w:rPr>
        <w:t>1</w:t>
      </w:r>
      <w:r>
        <w:rPr>
          <w:b/>
        </w:rPr>
        <w:t xml:space="preserve"> – Gender identity of consultation portal respondents</w:t>
      </w:r>
    </w:p>
    <w:tbl>
      <w:tblPr>
        <w:tblStyle w:val="LightGrid-Accent13"/>
        <w:tblW w:w="0" w:type="auto"/>
        <w:tblLook w:val="04A0" w:firstRow="1" w:lastRow="0" w:firstColumn="1" w:lastColumn="0" w:noHBand="0" w:noVBand="1"/>
      </w:tblPr>
      <w:tblGrid>
        <w:gridCol w:w="6353"/>
        <w:gridCol w:w="1133"/>
        <w:gridCol w:w="1134"/>
      </w:tblGrid>
      <w:tr w:rsidR="0068494E" w:rsidTr="0068494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53" w:type="dxa"/>
          </w:tcPr>
          <w:p w:rsidR="0068494E" w:rsidRDefault="0068494E" w:rsidP="000D0A06">
            <w:r>
              <w:lastRenderedPageBreak/>
              <w:t>Option</w:t>
            </w:r>
          </w:p>
        </w:tc>
        <w:tc>
          <w:tcPr>
            <w:tcW w:w="1133" w:type="dxa"/>
          </w:tcPr>
          <w:p w:rsidR="0068494E" w:rsidRDefault="0068494E" w:rsidP="000D0A06">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rsidR="0068494E" w:rsidRDefault="0068494E" w:rsidP="000D0A06">
            <w:pPr>
              <w:cnfStyle w:val="100000000000" w:firstRow="1" w:lastRow="0" w:firstColumn="0" w:lastColumn="0" w:oddVBand="0" w:evenVBand="0" w:oddHBand="0" w:evenHBand="0" w:firstRowFirstColumn="0" w:firstRowLastColumn="0" w:lastRowFirstColumn="0" w:lastRowLastColumn="0"/>
            </w:pPr>
            <w:r>
              <w:t>Percent</w:t>
            </w:r>
          </w:p>
        </w:tc>
      </w:tr>
      <w:tr w:rsidR="0068494E" w:rsidTr="0068494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53" w:type="dxa"/>
          </w:tcPr>
          <w:p w:rsidR="0068494E" w:rsidRDefault="0068494E" w:rsidP="000D0A06">
            <w:r>
              <w:t>Female</w:t>
            </w:r>
          </w:p>
        </w:tc>
        <w:tc>
          <w:tcPr>
            <w:tcW w:w="1133" w:type="dxa"/>
          </w:tcPr>
          <w:p w:rsidR="0068494E" w:rsidRDefault="0068494E" w:rsidP="000D0A06">
            <w:pPr>
              <w:cnfStyle w:val="000000100000" w:firstRow="0" w:lastRow="0" w:firstColumn="0" w:lastColumn="0" w:oddVBand="0" w:evenVBand="0" w:oddHBand="1" w:evenHBand="0" w:firstRowFirstColumn="0" w:firstRowLastColumn="0" w:lastRowFirstColumn="0" w:lastRowLastColumn="0"/>
            </w:pPr>
            <w:r>
              <w:t>67</w:t>
            </w:r>
          </w:p>
        </w:tc>
        <w:tc>
          <w:tcPr>
            <w:tcW w:w="1134" w:type="dxa"/>
          </w:tcPr>
          <w:p w:rsidR="0068494E" w:rsidRDefault="0068494E" w:rsidP="000D0A06">
            <w:pPr>
              <w:cnfStyle w:val="000000100000" w:firstRow="0" w:lastRow="0" w:firstColumn="0" w:lastColumn="0" w:oddVBand="0" w:evenVBand="0" w:oddHBand="1" w:evenHBand="0" w:firstRowFirstColumn="0" w:firstRowLastColumn="0" w:lastRowFirstColumn="0" w:lastRowLastColumn="0"/>
            </w:pPr>
            <w:r>
              <w:t>45.58%</w:t>
            </w:r>
          </w:p>
        </w:tc>
      </w:tr>
      <w:tr w:rsidR="0068494E" w:rsidTr="0068494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53" w:type="dxa"/>
          </w:tcPr>
          <w:p w:rsidR="0068494E" w:rsidRDefault="0068494E" w:rsidP="000D0A06">
            <w:r>
              <w:t>Male</w:t>
            </w:r>
          </w:p>
        </w:tc>
        <w:tc>
          <w:tcPr>
            <w:tcW w:w="1133" w:type="dxa"/>
          </w:tcPr>
          <w:p w:rsidR="0068494E" w:rsidRDefault="0068494E" w:rsidP="000D0A06">
            <w:pPr>
              <w:cnfStyle w:val="000000010000" w:firstRow="0" w:lastRow="0" w:firstColumn="0" w:lastColumn="0" w:oddVBand="0" w:evenVBand="0" w:oddHBand="0" w:evenHBand="1" w:firstRowFirstColumn="0" w:firstRowLastColumn="0" w:lastRowFirstColumn="0" w:lastRowLastColumn="0"/>
            </w:pPr>
            <w:r>
              <w:t>60</w:t>
            </w:r>
          </w:p>
        </w:tc>
        <w:tc>
          <w:tcPr>
            <w:tcW w:w="1134" w:type="dxa"/>
          </w:tcPr>
          <w:p w:rsidR="0068494E" w:rsidRDefault="0068494E" w:rsidP="000D0A06">
            <w:pPr>
              <w:cnfStyle w:val="000000010000" w:firstRow="0" w:lastRow="0" w:firstColumn="0" w:lastColumn="0" w:oddVBand="0" w:evenVBand="0" w:oddHBand="0" w:evenHBand="1" w:firstRowFirstColumn="0" w:firstRowLastColumn="0" w:lastRowFirstColumn="0" w:lastRowLastColumn="0"/>
            </w:pPr>
            <w:r>
              <w:t>40.82%</w:t>
            </w:r>
          </w:p>
        </w:tc>
      </w:tr>
      <w:tr w:rsidR="0068494E" w:rsidTr="0068494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53" w:type="dxa"/>
          </w:tcPr>
          <w:p w:rsidR="0068494E" w:rsidRDefault="0068494E" w:rsidP="000D0A06">
            <w:r>
              <w:t>In another way</w:t>
            </w:r>
          </w:p>
        </w:tc>
        <w:tc>
          <w:tcPr>
            <w:tcW w:w="1133" w:type="dxa"/>
          </w:tcPr>
          <w:p w:rsidR="0068494E" w:rsidRDefault="0068494E" w:rsidP="000D0A06">
            <w:pPr>
              <w:cnfStyle w:val="000000100000" w:firstRow="0" w:lastRow="0" w:firstColumn="0" w:lastColumn="0" w:oddVBand="0" w:evenVBand="0" w:oddHBand="1" w:evenHBand="0" w:firstRowFirstColumn="0" w:firstRowLastColumn="0" w:lastRowFirstColumn="0" w:lastRowLastColumn="0"/>
            </w:pPr>
            <w:r>
              <w:t>3</w:t>
            </w:r>
          </w:p>
        </w:tc>
        <w:tc>
          <w:tcPr>
            <w:tcW w:w="1134" w:type="dxa"/>
          </w:tcPr>
          <w:p w:rsidR="0068494E" w:rsidRDefault="0068494E" w:rsidP="000D0A06">
            <w:pPr>
              <w:cnfStyle w:val="000000100000" w:firstRow="0" w:lastRow="0" w:firstColumn="0" w:lastColumn="0" w:oddVBand="0" w:evenVBand="0" w:oddHBand="1" w:evenHBand="0" w:firstRowFirstColumn="0" w:firstRowLastColumn="0" w:lastRowFirstColumn="0" w:lastRowLastColumn="0"/>
            </w:pPr>
            <w:r>
              <w:t>2.04%</w:t>
            </w:r>
          </w:p>
        </w:tc>
      </w:tr>
      <w:tr w:rsidR="0068494E" w:rsidTr="0068494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53" w:type="dxa"/>
          </w:tcPr>
          <w:p w:rsidR="0068494E" w:rsidRDefault="0068494E" w:rsidP="000D0A06">
            <w:r>
              <w:t>Prefer not to say</w:t>
            </w:r>
          </w:p>
        </w:tc>
        <w:tc>
          <w:tcPr>
            <w:tcW w:w="1133" w:type="dxa"/>
          </w:tcPr>
          <w:p w:rsidR="0068494E" w:rsidRDefault="0068494E" w:rsidP="000D0A06">
            <w:pPr>
              <w:cnfStyle w:val="000000010000" w:firstRow="0" w:lastRow="0" w:firstColumn="0" w:lastColumn="0" w:oddVBand="0" w:evenVBand="0" w:oddHBand="0" w:evenHBand="1" w:firstRowFirstColumn="0" w:firstRowLastColumn="0" w:lastRowFirstColumn="0" w:lastRowLastColumn="0"/>
            </w:pPr>
            <w:r>
              <w:t>12</w:t>
            </w:r>
          </w:p>
        </w:tc>
        <w:tc>
          <w:tcPr>
            <w:tcW w:w="1134" w:type="dxa"/>
          </w:tcPr>
          <w:p w:rsidR="0068494E" w:rsidRDefault="0068494E" w:rsidP="000D0A06">
            <w:pPr>
              <w:cnfStyle w:val="000000010000" w:firstRow="0" w:lastRow="0" w:firstColumn="0" w:lastColumn="0" w:oddVBand="0" w:evenVBand="0" w:oddHBand="0" w:evenHBand="1" w:firstRowFirstColumn="0" w:firstRowLastColumn="0" w:lastRowFirstColumn="0" w:lastRowLastColumn="0"/>
            </w:pPr>
            <w:r>
              <w:t>8.16%</w:t>
            </w:r>
          </w:p>
        </w:tc>
      </w:tr>
      <w:tr w:rsidR="0068494E" w:rsidTr="0068494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53" w:type="dxa"/>
          </w:tcPr>
          <w:p w:rsidR="0068494E" w:rsidRDefault="0068494E" w:rsidP="000D0A06">
            <w:r>
              <w:t>Not Answered</w:t>
            </w:r>
          </w:p>
        </w:tc>
        <w:tc>
          <w:tcPr>
            <w:tcW w:w="1133" w:type="dxa"/>
          </w:tcPr>
          <w:p w:rsidR="0068494E" w:rsidRDefault="0068494E" w:rsidP="000D0A06">
            <w:pPr>
              <w:cnfStyle w:val="000000100000" w:firstRow="0" w:lastRow="0" w:firstColumn="0" w:lastColumn="0" w:oddVBand="0" w:evenVBand="0" w:oddHBand="1" w:evenHBand="0" w:firstRowFirstColumn="0" w:firstRowLastColumn="0" w:lastRowFirstColumn="0" w:lastRowLastColumn="0"/>
            </w:pPr>
            <w:r>
              <w:t>5</w:t>
            </w:r>
          </w:p>
        </w:tc>
        <w:tc>
          <w:tcPr>
            <w:tcW w:w="1134" w:type="dxa"/>
          </w:tcPr>
          <w:p w:rsidR="0068494E" w:rsidRDefault="0068494E" w:rsidP="000D0A06">
            <w:pPr>
              <w:cnfStyle w:val="000000100000" w:firstRow="0" w:lastRow="0" w:firstColumn="0" w:lastColumn="0" w:oddVBand="0" w:evenVBand="0" w:oddHBand="1" w:evenHBand="0" w:firstRowFirstColumn="0" w:firstRowLastColumn="0" w:lastRowFirstColumn="0" w:lastRowLastColumn="0"/>
            </w:pPr>
            <w:r>
              <w:t>3.40%</w:t>
            </w:r>
          </w:p>
        </w:tc>
      </w:tr>
    </w:tbl>
    <w:p w:rsidR="000F559E" w:rsidRDefault="000F559E" w:rsidP="000E50AB"/>
    <w:p w:rsidR="006575B1" w:rsidRDefault="000F559E" w:rsidP="000E50AB">
      <w:r w:rsidRPr="00F87576">
        <w:rPr>
          <w:b/>
        </w:rPr>
        <w:t>The age breakdown of respondents</w:t>
      </w:r>
      <w:r>
        <w:t xml:space="preserve"> </w:t>
      </w:r>
      <w:r w:rsidR="00063A8E">
        <w:t xml:space="preserve">is </w:t>
      </w:r>
      <w:r w:rsidR="000E0251">
        <w:t>shown in Table 2</w:t>
      </w:r>
      <w:r>
        <w:t xml:space="preserve">, </w:t>
      </w:r>
      <w:r w:rsidR="00063A8E">
        <w:t xml:space="preserve">with the majority of </w:t>
      </w:r>
      <w:r>
        <w:t>respons</w:t>
      </w:r>
      <w:r w:rsidR="00063A8E">
        <w:t xml:space="preserve">es coming </w:t>
      </w:r>
      <w:r w:rsidR="00216971">
        <w:t xml:space="preserve">from the </w:t>
      </w:r>
      <w:r w:rsidR="00063A8E">
        <w:t xml:space="preserve">60 years plus </w:t>
      </w:r>
      <w:r w:rsidR="00216971">
        <w:t xml:space="preserve">cohort </w:t>
      </w:r>
      <w:r w:rsidR="00063A8E">
        <w:t xml:space="preserve">comprised of </w:t>
      </w:r>
      <w:r w:rsidR="00C40E79">
        <w:t>the largest pool of responses</w:t>
      </w:r>
      <w:r w:rsidR="00063A8E">
        <w:t xml:space="preserve"> at 34 or 23.13% for 65-74 years, 16 or 10.88% for the 60-64 cohort and 17 or 9.52% at 75 years plus. </w:t>
      </w:r>
      <w:r w:rsidR="00C40E79">
        <w:t xml:space="preserve">The </w:t>
      </w:r>
      <w:r w:rsidRPr="00063A8E">
        <w:t xml:space="preserve">smallest </w:t>
      </w:r>
      <w:r w:rsidR="00C40E79" w:rsidRPr="00063A8E">
        <w:t xml:space="preserve">response rate came from </w:t>
      </w:r>
      <w:r w:rsidRPr="00063A8E">
        <w:t xml:space="preserve">the </w:t>
      </w:r>
      <w:r w:rsidR="00063A8E">
        <w:t xml:space="preserve">youngest cohorts </w:t>
      </w:r>
      <w:r w:rsidR="00063A8E" w:rsidRPr="00063A8E">
        <w:t xml:space="preserve">with no Reponses or 0% </w:t>
      </w:r>
      <w:r w:rsidR="00063A8E">
        <w:t xml:space="preserve">at </w:t>
      </w:r>
      <w:r w:rsidR="00063A8E" w:rsidRPr="00063A8E">
        <w:t xml:space="preserve">16-19 years category and </w:t>
      </w:r>
      <w:r w:rsidR="00063A8E">
        <w:t xml:space="preserve">only </w:t>
      </w:r>
      <w:r w:rsidR="00063A8E" w:rsidRPr="00063A8E">
        <w:t>2 responses or 1.36%</w:t>
      </w:r>
      <w:r w:rsidR="00063A8E">
        <w:t xml:space="preserve"> for</w:t>
      </w:r>
      <w:r w:rsidR="00063A8E" w:rsidRPr="00063A8E">
        <w:t xml:space="preserve"> </w:t>
      </w:r>
      <w:r w:rsidR="00063A8E">
        <w:t xml:space="preserve">20-24 years cohort. </w:t>
      </w:r>
    </w:p>
    <w:p w:rsidR="00C40E79" w:rsidRDefault="000E0251" w:rsidP="00C40E79">
      <w:pPr>
        <w:jc w:val="center"/>
        <w:rPr>
          <w:b/>
        </w:rPr>
      </w:pPr>
      <w:r>
        <w:rPr>
          <w:b/>
        </w:rPr>
        <w:t>Table 2</w:t>
      </w:r>
      <w:r w:rsidR="00C40E79">
        <w:rPr>
          <w:b/>
        </w:rPr>
        <w:t xml:space="preserve"> – Age ranges of consultation portal respondents</w:t>
      </w:r>
    </w:p>
    <w:tbl>
      <w:tblPr>
        <w:tblStyle w:val="LightGrid-Accent12"/>
        <w:tblW w:w="0" w:type="auto"/>
        <w:tblLook w:val="04A0" w:firstRow="1" w:lastRow="0" w:firstColumn="1" w:lastColumn="0" w:noHBand="0" w:noVBand="1"/>
      </w:tblPr>
      <w:tblGrid>
        <w:gridCol w:w="6353"/>
        <w:gridCol w:w="1133"/>
        <w:gridCol w:w="1134"/>
      </w:tblGrid>
      <w:tr w:rsidR="00063A8E" w:rsidTr="00063A8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53" w:type="dxa"/>
          </w:tcPr>
          <w:p w:rsidR="00063A8E" w:rsidRDefault="00063A8E" w:rsidP="000D0A06">
            <w:r>
              <w:t>Option</w:t>
            </w:r>
          </w:p>
        </w:tc>
        <w:tc>
          <w:tcPr>
            <w:tcW w:w="1133" w:type="dxa"/>
          </w:tcPr>
          <w:p w:rsidR="00063A8E" w:rsidRDefault="00063A8E" w:rsidP="000D0A06">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rsidR="00063A8E" w:rsidRDefault="00063A8E" w:rsidP="000D0A06">
            <w:pPr>
              <w:cnfStyle w:val="100000000000" w:firstRow="1" w:lastRow="0" w:firstColumn="0" w:lastColumn="0" w:oddVBand="0" w:evenVBand="0" w:oddHBand="0" w:evenHBand="0" w:firstRowFirstColumn="0" w:firstRowLastColumn="0" w:lastRowFirstColumn="0" w:lastRowLastColumn="0"/>
            </w:pPr>
            <w:r>
              <w:t>Percent</w:t>
            </w:r>
          </w:p>
        </w:tc>
      </w:tr>
      <w:tr w:rsidR="00063A8E" w:rsidTr="00063A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53" w:type="dxa"/>
          </w:tcPr>
          <w:p w:rsidR="00063A8E" w:rsidRDefault="00063A8E" w:rsidP="000D0A06">
            <w:r>
              <w:t>16-19</w:t>
            </w:r>
          </w:p>
        </w:tc>
        <w:tc>
          <w:tcPr>
            <w:tcW w:w="1133" w:type="dxa"/>
          </w:tcPr>
          <w:p w:rsidR="00063A8E" w:rsidRDefault="00063A8E" w:rsidP="000D0A06">
            <w:pPr>
              <w:cnfStyle w:val="000000100000" w:firstRow="0" w:lastRow="0" w:firstColumn="0" w:lastColumn="0" w:oddVBand="0" w:evenVBand="0" w:oddHBand="1" w:evenHBand="0" w:firstRowFirstColumn="0" w:firstRowLastColumn="0" w:lastRowFirstColumn="0" w:lastRowLastColumn="0"/>
            </w:pPr>
            <w:r>
              <w:t>0</w:t>
            </w:r>
          </w:p>
        </w:tc>
        <w:tc>
          <w:tcPr>
            <w:tcW w:w="1134" w:type="dxa"/>
          </w:tcPr>
          <w:p w:rsidR="00063A8E" w:rsidRDefault="00063A8E" w:rsidP="000D0A06">
            <w:pPr>
              <w:cnfStyle w:val="000000100000" w:firstRow="0" w:lastRow="0" w:firstColumn="0" w:lastColumn="0" w:oddVBand="0" w:evenVBand="0" w:oddHBand="1" w:evenHBand="0" w:firstRowFirstColumn="0" w:firstRowLastColumn="0" w:lastRowFirstColumn="0" w:lastRowLastColumn="0"/>
            </w:pPr>
            <w:r>
              <w:t>0.00%</w:t>
            </w:r>
          </w:p>
        </w:tc>
      </w:tr>
      <w:tr w:rsidR="00063A8E" w:rsidTr="00063A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53" w:type="dxa"/>
          </w:tcPr>
          <w:p w:rsidR="00063A8E" w:rsidRDefault="00063A8E" w:rsidP="000D0A06">
            <w:r>
              <w:t>20-24</w:t>
            </w:r>
          </w:p>
        </w:tc>
        <w:tc>
          <w:tcPr>
            <w:tcW w:w="1133" w:type="dxa"/>
          </w:tcPr>
          <w:p w:rsidR="00063A8E" w:rsidRDefault="00063A8E" w:rsidP="000D0A06">
            <w:pPr>
              <w:cnfStyle w:val="000000010000" w:firstRow="0" w:lastRow="0" w:firstColumn="0" w:lastColumn="0" w:oddVBand="0" w:evenVBand="0" w:oddHBand="0" w:evenHBand="1" w:firstRowFirstColumn="0" w:firstRowLastColumn="0" w:lastRowFirstColumn="0" w:lastRowLastColumn="0"/>
            </w:pPr>
            <w:r>
              <w:t>2</w:t>
            </w:r>
          </w:p>
        </w:tc>
        <w:tc>
          <w:tcPr>
            <w:tcW w:w="1134" w:type="dxa"/>
          </w:tcPr>
          <w:p w:rsidR="00063A8E" w:rsidRDefault="00063A8E" w:rsidP="000D0A06">
            <w:pPr>
              <w:cnfStyle w:val="000000010000" w:firstRow="0" w:lastRow="0" w:firstColumn="0" w:lastColumn="0" w:oddVBand="0" w:evenVBand="0" w:oddHBand="0" w:evenHBand="1" w:firstRowFirstColumn="0" w:firstRowLastColumn="0" w:lastRowFirstColumn="0" w:lastRowLastColumn="0"/>
            </w:pPr>
            <w:r>
              <w:t>1.36%</w:t>
            </w:r>
          </w:p>
        </w:tc>
      </w:tr>
      <w:tr w:rsidR="00063A8E" w:rsidTr="00063A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53" w:type="dxa"/>
          </w:tcPr>
          <w:p w:rsidR="00063A8E" w:rsidRDefault="00063A8E" w:rsidP="000D0A06">
            <w:r>
              <w:t>25-34</w:t>
            </w:r>
          </w:p>
        </w:tc>
        <w:tc>
          <w:tcPr>
            <w:tcW w:w="1133" w:type="dxa"/>
          </w:tcPr>
          <w:p w:rsidR="00063A8E" w:rsidRDefault="00063A8E" w:rsidP="000D0A06">
            <w:pPr>
              <w:cnfStyle w:val="000000100000" w:firstRow="0" w:lastRow="0" w:firstColumn="0" w:lastColumn="0" w:oddVBand="0" w:evenVBand="0" w:oddHBand="1" w:evenHBand="0" w:firstRowFirstColumn="0" w:firstRowLastColumn="0" w:lastRowFirstColumn="0" w:lastRowLastColumn="0"/>
            </w:pPr>
            <w:r>
              <w:t>8</w:t>
            </w:r>
          </w:p>
        </w:tc>
        <w:tc>
          <w:tcPr>
            <w:tcW w:w="1134" w:type="dxa"/>
          </w:tcPr>
          <w:p w:rsidR="00063A8E" w:rsidRDefault="00063A8E" w:rsidP="000D0A06">
            <w:pPr>
              <w:cnfStyle w:val="000000100000" w:firstRow="0" w:lastRow="0" w:firstColumn="0" w:lastColumn="0" w:oddVBand="0" w:evenVBand="0" w:oddHBand="1" w:evenHBand="0" w:firstRowFirstColumn="0" w:firstRowLastColumn="0" w:lastRowFirstColumn="0" w:lastRowLastColumn="0"/>
            </w:pPr>
            <w:r>
              <w:t>5.44%</w:t>
            </w:r>
          </w:p>
        </w:tc>
      </w:tr>
      <w:tr w:rsidR="00063A8E" w:rsidTr="00063A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53" w:type="dxa"/>
          </w:tcPr>
          <w:p w:rsidR="00063A8E" w:rsidRDefault="00063A8E" w:rsidP="000D0A06">
            <w:r>
              <w:t>35-44</w:t>
            </w:r>
          </w:p>
        </w:tc>
        <w:tc>
          <w:tcPr>
            <w:tcW w:w="1133" w:type="dxa"/>
          </w:tcPr>
          <w:p w:rsidR="00063A8E" w:rsidRDefault="00063A8E" w:rsidP="000D0A06">
            <w:pPr>
              <w:cnfStyle w:val="000000010000" w:firstRow="0" w:lastRow="0" w:firstColumn="0" w:lastColumn="0" w:oddVBand="0" w:evenVBand="0" w:oddHBand="0" w:evenHBand="1" w:firstRowFirstColumn="0" w:firstRowLastColumn="0" w:lastRowFirstColumn="0" w:lastRowLastColumn="0"/>
            </w:pPr>
            <w:r>
              <w:t>14</w:t>
            </w:r>
          </w:p>
        </w:tc>
        <w:tc>
          <w:tcPr>
            <w:tcW w:w="1134" w:type="dxa"/>
          </w:tcPr>
          <w:p w:rsidR="00063A8E" w:rsidRDefault="00063A8E" w:rsidP="000D0A06">
            <w:pPr>
              <w:cnfStyle w:val="000000010000" w:firstRow="0" w:lastRow="0" w:firstColumn="0" w:lastColumn="0" w:oddVBand="0" w:evenVBand="0" w:oddHBand="0" w:evenHBand="1" w:firstRowFirstColumn="0" w:firstRowLastColumn="0" w:lastRowFirstColumn="0" w:lastRowLastColumn="0"/>
            </w:pPr>
            <w:r>
              <w:t>9.52%</w:t>
            </w:r>
          </w:p>
        </w:tc>
      </w:tr>
      <w:tr w:rsidR="00063A8E" w:rsidTr="00063A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53" w:type="dxa"/>
          </w:tcPr>
          <w:p w:rsidR="00063A8E" w:rsidRDefault="00063A8E" w:rsidP="000D0A06">
            <w:r>
              <w:t>45-54</w:t>
            </w:r>
          </w:p>
        </w:tc>
        <w:tc>
          <w:tcPr>
            <w:tcW w:w="1133" w:type="dxa"/>
          </w:tcPr>
          <w:p w:rsidR="00063A8E" w:rsidRDefault="00063A8E" w:rsidP="000D0A06">
            <w:pPr>
              <w:cnfStyle w:val="000000100000" w:firstRow="0" w:lastRow="0" w:firstColumn="0" w:lastColumn="0" w:oddVBand="0" w:evenVBand="0" w:oddHBand="1" w:evenHBand="0" w:firstRowFirstColumn="0" w:firstRowLastColumn="0" w:lastRowFirstColumn="0" w:lastRowLastColumn="0"/>
            </w:pPr>
            <w:r>
              <w:t>26</w:t>
            </w:r>
          </w:p>
        </w:tc>
        <w:tc>
          <w:tcPr>
            <w:tcW w:w="1134" w:type="dxa"/>
          </w:tcPr>
          <w:p w:rsidR="00063A8E" w:rsidRDefault="00063A8E" w:rsidP="000D0A06">
            <w:pPr>
              <w:cnfStyle w:val="000000100000" w:firstRow="0" w:lastRow="0" w:firstColumn="0" w:lastColumn="0" w:oddVBand="0" w:evenVBand="0" w:oddHBand="1" w:evenHBand="0" w:firstRowFirstColumn="0" w:firstRowLastColumn="0" w:lastRowFirstColumn="0" w:lastRowLastColumn="0"/>
            </w:pPr>
            <w:r>
              <w:t>17.69%</w:t>
            </w:r>
          </w:p>
        </w:tc>
      </w:tr>
      <w:tr w:rsidR="00063A8E" w:rsidTr="00063A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53" w:type="dxa"/>
          </w:tcPr>
          <w:p w:rsidR="00063A8E" w:rsidRDefault="00063A8E" w:rsidP="000D0A06">
            <w:r>
              <w:t>55-59</w:t>
            </w:r>
          </w:p>
        </w:tc>
        <w:tc>
          <w:tcPr>
            <w:tcW w:w="1133" w:type="dxa"/>
          </w:tcPr>
          <w:p w:rsidR="00063A8E" w:rsidRDefault="00063A8E" w:rsidP="000D0A06">
            <w:pPr>
              <w:cnfStyle w:val="000000010000" w:firstRow="0" w:lastRow="0" w:firstColumn="0" w:lastColumn="0" w:oddVBand="0" w:evenVBand="0" w:oddHBand="0" w:evenHBand="1" w:firstRowFirstColumn="0" w:firstRowLastColumn="0" w:lastRowFirstColumn="0" w:lastRowLastColumn="0"/>
            </w:pPr>
            <w:r>
              <w:t>10</w:t>
            </w:r>
          </w:p>
        </w:tc>
        <w:tc>
          <w:tcPr>
            <w:tcW w:w="1134" w:type="dxa"/>
          </w:tcPr>
          <w:p w:rsidR="00063A8E" w:rsidRDefault="00063A8E" w:rsidP="000D0A06">
            <w:pPr>
              <w:cnfStyle w:val="000000010000" w:firstRow="0" w:lastRow="0" w:firstColumn="0" w:lastColumn="0" w:oddVBand="0" w:evenVBand="0" w:oddHBand="0" w:evenHBand="1" w:firstRowFirstColumn="0" w:firstRowLastColumn="0" w:lastRowFirstColumn="0" w:lastRowLastColumn="0"/>
            </w:pPr>
            <w:r>
              <w:t>6.80%</w:t>
            </w:r>
          </w:p>
        </w:tc>
      </w:tr>
      <w:tr w:rsidR="00063A8E" w:rsidTr="00063A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53" w:type="dxa"/>
          </w:tcPr>
          <w:p w:rsidR="00063A8E" w:rsidRDefault="00063A8E" w:rsidP="000D0A06">
            <w:r>
              <w:t>60-64</w:t>
            </w:r>
          </w:p>
        </w:tc>
        <w:tc>
          <w:tcPr>
            <w:tcW w:w="1133" w:type="dxa"/>
          </w:tcPr>
          <w:p w:rsidR="00063A8E" w:rsidRDefault="00063A8E" w:rsidP="000D0A06">
            <w:pPr>
              <w:cnfStyle w:val="000000100000" w:firstRow="0" w:lastRow="0" w:firstColumn="0" w:lastColumn="0" w:oddVBand="0" w:evenVBand="0" w:oddHBand="1" w:evenHBand="0" w:firstRowFirstColumn="0" w:firstRowLastColumn="0" w:lastRowFirstColumn="0" w:lastRowLastColumn="0"/>
            </w:pPr>
            <w:r>
              <w:t>16</w:t>
            </w:r>
          </w:p>
        </w:tc>
        <w:tc>
          <w:tcPr>
            <w:tcW w:w="1134" w:type="dxa"/>
          </w:tcPr>
          <w:p w:rsidR="00063A8E" w:rsidRDefault="00063A8E" w:rsidP="000D0A06">
            <w:pPr>
              <w:cnfStyle w:val="000000100000" w:firstRow="0" w:lastRow="0" w:firstColumn="0" w:lastColumn="0" w:oddVBand="0" w:evenVBand="0" w:oddHBand="1" w:evenHBand="0" w:firstRowFirstColumn="0" w:firstRowLastColumn="0" w:lastRowFirstColumn="0" w:lastRowLastColumn="0"/>
            </w:pPr>
            <w:r>
              <w:t>10.88%</w:t>
            </w:r>
          </w:p>
        </w:tc>
      </w:tr>
      <w:tr w:rsidR="00063A8E" w:rsidTr="00063A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53" w:type="dxa"/>
          </w:tcPr>
          <w:p w:rsidR="00063A8E" w:rsidRDefault="00063A8E" w:rsidP="000D0A06">
            <w:r>
              <w:t>65-74</w:t>
            </w:r>
          </w:p>
        </w:tc>
        <w:tc>
          <w:tcPr>
            <w:tcW w:w="1133" w:type="dxa"/>
          </w:tcPr>
          <w:p w:rsidR="00063A8E" w:rsidRDefault="00063A8E" w:rsidP="000D0A06">
            <w:pPr>
              <w:cnfStyle w:val="000000010000" w:firstRow="0" w:lastRow="0" w:firstColumn="0" w:lastColumn="0" w:oddVBand="0" w:evenVBand="0" w:oddHBand="0" w:evenHBand="1" w:firstRowFirstColumn="0" w:firstRowLastColumn="0" w:lastRowFirstColumn="0" w:lastRowLastColumn="0"/>
            </w:pPr>
            <w:r>
              <w:t>34</w:t>
            </w:r>
          </w:p>
        </w:tc>
        <w:tc>
          <w:tcPr>
            <w:tcW w:w="1134" w:type="dxa"/>
          </w:tcPr>
          <w:p w:rsidR="00063A8E" w:rsidRDefault="00063A8E" w:rsidP="000D0A06">
            <w:pPr>
              <w:cnfStyle w:val="000000010000" w:firstRow="0" w:lastRow="0" w:firstColumn="0" w:lastColumn="0" w:oddVBand="0" w:evenVBand="0" w:oddHBand="0" w:evenHBand="1" w:firstRowFirstColumn="0" w:firstRowLastColumn="0" w:lastRowFirstColumn="0" w:lastRowLastColumn="0"/>
            </w:pPr>
            <w:r>
              <w:t>23.13%</w:t>
            </w:r>
          </w:p>
        </w:tc>
      </w:tr>
      <w:tr w:rsidR="00063A8E" w:rsidTr="00063A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53" w:type="dxa"/>
          </w:tcPr>
          <w:p w:rsidR="00063A8E" w:rsidRDefault="00063A8E" w:rsidP="000D0A06">
            <w:r>
              <w:t>75+</w:t>
            </w:r>
          </w:p>
        </w:tc>
        <w:tc>
          <w:tcPr>
            <w:tcW w:w="1133" w:type="dxa"/>
          </w:tcPr>
          <w:p w:rsidR="00063A8E" w:rsidRDefault="00063A8E" w:rsidP="000D0A06">
            <w:pPr>
              <w:cnfStyle w:val="000000100000" w:firstRow="0" w:lastRow="0" w:firstColumn="0" w:lastColumn="0" w:oddVBand="0" w:evenVBand="0" w:oddHBand="1" w:evenHBand="0" w:firstRowFirstColumn="0" w:firstRowLastColumn="0" w:lastRowFirstColumn="0" w:lastRowLastColumn="0"/>
            </w:pPr>
            <w:r>
              <w:t>17</w:t>
            </w:r>
          </w:p>
        </w:tc>
        <w:tc>
          <w:tcPr>
            <w:tcW w:w="1134" w:type="dxa"/>
          </w:tcPr>
          <w:p w:rsidR="00063A8E" w:rsidRDefault="00063A8E" w:rsidP="000D0A06">
            <w:pPr>
              <w:cnfStyle w:val="000000100000" w:firstRow="0" w:lastRow="0" w:firstColumn="0" w:lastColumn="0" w:oddVBand="0" w:evenVBand="0" w:oddHBand="1" w:evenHBand="0" w:firstRowFirstColumn="0" w:firstRowLastColumn="0" w:lastRowFirstColumn="0" w:lastRowLastColumn="0"/>
            </w:pPr>
            <w:r>
              <w:t>11.56%</w:t>
            </w:r>
          </w:p>
        </w:tc>
      </w:tr>
      <w:tr w:rsidR="00063A8E" w:rsidTr="00063A8E">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53" w:type="dxa"/>
          </w:tcPr>
          <w:p w:rsidR="00063A8E" w:rsidRDefault="00063A8E" w:rsidP="000D0A06">
            <w:r>
              <w:t>Prefer not to say</w:t>
            </w:r>
          </w:p>
        </w:tc>
        <w:tc>
          <w:tcPr>
            <w:tcW w:w="1133" w:type="dxa"/>
          </w:tcPr>
          <w:p w:rsidR="00063A8E" w:rsidRDefault="00063A8E" w:rsidP="000D0A06">
            <w:pPr>
              <w:cnfStyle w:val="000000010000" w:firstRow="0" w:lastRow="0" w:firstColumn="0" w:lastColumn="0" w:oddVBand="0" w:evenVBand="0" w:oddHBand="0" w:evenHBand="1" w:firstRowFirstColumn="0" w:firstRowLastColumn="0" w:lastRowFirstColumn="0" w:lastRowLastColumn="0"/>
            </w:pPr>
            <w:r>
              <w:t>14</w:t>
            </w:r>
          </w:p>
        </w:tc>
        <w:tc>
          <w:tcPr>
            <w:tcW w:w="1134" w:type="dxa"/>
          </w:tcPr>
          <w:p w:rsidR="00063A8E" w:rsidRDefault="00063A8E" w:rsidP="000D0A06">
            <w:pPr>
              <w:cnfStyle w:val="000000010000" w:firstRow="0" w:lastRow="0" w:firstColumn="0" w:lastColumn="0" w:oddVBand="0" w:evenVBand="0" w:oddHBand="0" w:evenHBand="1" w:firstRowFirstColumn="0" w:firstRowLastColumn="0" w:lastRowFirstColumn="0" w:lastRowLastColumn="0"/>
            </w:pPr>
            <w:r>
              <w:t>9.52%</w:t>
            </w:r>
          </w:p>
        </w:tc>
      </w:tr>
      <w:tr w:rsidR="00063A8E" w:rsidTr="00063A8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53" w:type="dxa"/>
          </w:tcPr>
          <w:p w:rsidR="00063A8E" w:rsidRDefault="00063A8E" w:rsidP="000D0A06">
            <w:r>
              <w:t>Not Answered</w:t>
            </w:r>
          </w:p>
        </w:tc>
        <w:tc>
          <w:tcPr>
            <w:tcW w:w="1133" w:type="dxa"/>
          </w:tcPr>
          <w:p w:rsidR="00063A8E" w:rsidRDefault="00063A8E" w:rsidP="000D0A06">
            <w:pPr>
              <w:cnfStyle w:val="000000100000" w:firstRow="0" w:lastRow="0" w:firstColumn="0" w:lastColumn="0" w:oddVBand="0" w:evenVBand="0" w:oddHBand="1" w:evenHBand="0" w:firstRowFirstColumn="0" w:firstRowLastColumn="0" w:lastRowFirstColumn="0" w:lastRowLastColumn="0"/>
            </w:pPr>
            <w:r>
              <w:t>6</w:t>
            </w:r>
          </w:p>
        </w:tc>
        <w:tc>
          <w:tcPr>
            <w:tcW w:w="1134" w:type="dxa"/>
          </w:tcPr>
          <w:p w:rsidR="00063A8E" w:rsidRDefault="00063A8E" w:rsidP="000D0A06">
            <w:pPr>
              <w:cnfStyle w:val="000000100000" w:firstRow="0" w:lastRow="0" w:firstColumn="0" w:lastColumn="0" w:oddVBand="0" w:evenVBand="0" w:oddHBand="1" w:evenHBand="0" w:firstRowFirstColumn="0" w:firstRowLastColumn="0" w:lastRowFirstColumn="0" w:lastRowLastColumn="0"/>
            </w:pPr>
            <w:r>
              <w:t>4.08%</w:t>
            </w:r>
          </w:p>
        </w:tc>
      </w:tr>
    </w:tbl>
    <w:p w:rsidR="000E0251" w:rsidRDefault="000E0251" w:rsidP="000E0251">
      <w:pPr>
        <w:spacing w:after="0"/>
      </w:pPr>
    </w:p>
    <w:p w:rsidR="00C40E79" w:rsidRDefault="00C40E79" w:rsidP="000E50AB">
      <w:r w:rsidRPr="00F87576">
        <w:rPr>
          <w:b/>
        </w:rPr>
        <w:t>With respect to the ethnic background of respondents</w:t>
      </w:r>
      <w:r>
        <w:t xml:space="preserve"> to the consultation,</w:t>
      </w:r>
      <w:r w:rsidR="003C575E">
        <w:t xml:space="preserve"> </w:t>
      </w:r>
      <w:r w:rsidR="000E0251">
        <w:t>which is broken down in Table 3</w:t>
      </w:r>
      <w:r w:rsidR="003C575E">
        <w:t>,</w:t>
      </w:r>
      <w:r>
        <w:t xml:space="preserve"> </w:t>
      </w:r>
      <w:r w:rsidR="00A36432">
        <w:t>the majority of respondents who answered this question</w:t>
      </w:r>
      <w:r w:rsidR="00556B7E">
        <w:t xml:space="preserve"> reported that they were white/whi</w:t>
      </w:r>
      <w:r w:rsidR="000E0251">
        <w:t xml:space="preserve">te British </w:t>
      </w:r>
      <w:r w:rsidR="000E0251" w:rsidRPr="00554A23">
        <w:t xml:space="preserve">at </w:t>
      </w:r>
      <w:r w:rsidR="00554A23" w:rsidRPr="00554A23">
        <w:t>71.43</w:t>
      </w:r>
      <w:r w:rsidR="000E0251" w:rsidRPr="00554A23">
        <w:t>% of responses.</w:t>
      </w:r>
      <w:r w:rsidR="00554A23">
        <w:t xml:space="preserve"> 17% preferred not to say or did not answer. </w:t>
      </w:r>
    </w:p>
    <w:p w:rsidR="003C575E" w:rsidRPr="003C575E" w:rsidRDefault="000E0251" w:rsidP="003C575E">
      <w:pPr>
        <w:jc w:val="center"/>
        <w:rPr>
          <w:b/>
        </w:rPr>
      </w:pPr>
      <w:r>
        <w:rPr>
          <w:b/>
        </w:rPr>
        <w:t>Table 3</w:t>
      </w:r>
      <w:r w:rsidR="003C575E">
        <w:rPr>
          <w:b/>
        </w:rPr>
        <w:t xml:space="preserve"> – Ethnic background of individuals who responded via the consultation portal</w:t>
      </w:r>
    </w:p>
    <w:tbl>
      <w:tblPr>
        <w:tblStyle w:val="LightGrid-Accent11"/>
        <w:tblW w:w="0" w:type="auto"/>
        <w:tblLook w:val="04A0" w:firstRow="1" w:lastRow="0" w:firstColumn="1" w:lastColumn="0" w:noHBand="0" w:noVBand="1"/>
      </w:tblPr>
      <w:tblGrid>
        <w:gridCol w:w="6372"/>
        <w:gridCol w:w="1134"/>
        <w:gridCol w:w="1134"/>
      </w:tblGrid>
      <w:tr w:rsidR="00554A23" w:rsidRPr="00554A23" w:rsidTr="000D0A06">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rsidR="00554A23" w:rsidRPr="00554A23" w:rsidRDefault="00554A23" w:rsidP="00554A23">
            <w:pPr>
              <w:rPr>
                <w:rFonts w:asciiTheme="majorHAnsi" w:eastAsiaTheme="majorEastAsia" w:hAnsiTheme="majorHAnsi" w:cstheme="majorBidi"/>
              </w:rPr>
            </w:pPr>
            <w:r w:rsidRPr="00554A23">
              <w:rPr>
                <w:rFonts w:asciiTheme="majorHAnsi" w:eastAsiaTheme="majorEastAsia" w:hAnsiTheme="majorHAnsi" w:cstheme="majorBidi"/>
              </w:rPr>
              <w:t>Option</w:t>
            </w:r>
          </w:p>
        </w:tc>
        <w:tc>
          <w:tcPr>
            <w:tcW w:w="1134" w:type="dxa"/>
          </w:tcPr>
          <w:p w:rsidR="00554A23" w:rsidRPr="00554A23" w:rsidRDefault="00554A23" w:rsidP="00554A23">
            <w:pP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rPr>
            </w:pPr>
            <w:r w:rsidRPr="00554A23">
              <w:rPr>
                <w:rFonts w:asciiTheme="majorHAnsi" w:eastAsiaTheme="majorEastAsia" w:hAnsiTheme="majorHAnsi" w:cstheme="majorBidi"/>
              </w:rPr>
              <w:t>Total</w:t>
            </w:r>
          </w:p>
        </w:tc>
        <w:tc>
          <w:tcPr>
            <w:tcW w:w="1134" w:type="dxa"/>
          </w:tcPr>
          <w:p w:rsidR="00554A23" w:rsidRPr="00554A23" w:rsidRDefault="00554A23" w:rsidP="00554A23">
            <w:pP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rPr>
            </w:pPr>
            <w:r w:rsidRPr="00554A23">
              <w:rPr>
                <w:rFonts w:asciiTheme="majorHAnsi" w:eastAsiaTheme="majorEastAsia" w:hAnsiTheme="majorHAnsi" w:cstheme="majorBidi"/>
              </w:rPr>
              <w:t>Percent</w:t>
            </w:r>
          </w:p>
        </w:tc>
      </w:tr>
      <w:tr w:rsidR="00554A23" w:rsidRPr="00554A23" w:rsidTr="00554A2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372" w:type="dxa"/>
          </w:tcPr>
          <w:p w:rsidR="00554A23" w:rsidRPr="00554A23" w:rsidRDefault="00554A23" w:rsidP="00554A23">
            <w:pPr>
              <w:rPr>
                <w:rFonts w:asciiTheme="majorHAnsi" w:eastAsiaTheme="majorEastAsia" w:hAnsiTheme="majorHAnsi" w:cstheme="majorBidi"/>
              </w:rPr>
            </w:pPr>
            <w:r w:rsidRPr="00554A23">
              <w:rPr>
                <w:rFonts w:asciiTheme="majorHAnsi" w:eastAsiaTheme="majorEastAsia" w:hAnsiTheme="majorHAnsi" w:cstheme="majorBidi"/>
              </w:rPr>
              <w:lastRenderedPageBreak/>
              <w:t>White British - English, Welsh, Scottish, Northern Irish</w:t>
            </w:r>
          </w:p>
        </w:tc>
        <w:tc>
          <w:tcPr>
            <w:tcW w:w="1134" w:type="dxa"/>
          </w:tcPr>
          <w:p w:rsidR="00554A23" w:rsidRPr="00554A23" w:rsidRDefault="00554A23" w:rsidP="00554A23">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554A23">
              <w:rPr>
                <w:rFonts w:asciiTheme="majorHAnsi" w:eastAsiaTheme="majorEastAsia" w:hAnsiTheme="majorHAnsi" w:cstheme="majorBidi"/>
              </w:rPr>
              <w:t>105</w:t>
            </w:r>
          </w:p>
        </w:tc>
        <w:tc>
          <w:tcPr>
            <w:tcW w:w="1134" w:type="dxa"/>
          </w:tcPr>
          <w:p w:rsidR="00554A23" w:rsidRPr="00554A23" w:rsidRDefault="00554A23" w:rsidP="00554A23">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554A23">
              <w:rPr>
                <w:rFonts w:asciiTheme="majorHAnsi" w:eastAsiaTheme="majorEastAsia" w:hAnsiTheme="majorHAnsi" w:cstheme="majorBidi"/>
              </w:rPr>
              <w:t>71.43%</w:t>
            </w:r>
          </w:p>
        </w:tc>
      </w:tr>
      <w:tr w:rsidR="00554A23" w:rsidRPr="00554A23" w:rsidTr="000D0A0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rsidR="00554A23" w:rsidRPr="00554A23" w:rsidRDefault="00554A23" w:rsidP="00554A23">
            <w:pPr>
              <w:rPr>
                <w:rFonts w:asciiTheme="majorHAnsi" w:eastAsiaTheme="majorEastAsia" w:hAnsiTheme="majorHAnsi" w:cstheme="majorBidi"/>
              </w:rPr>
            </w:pPr>
            <w:r w:rsidRPr="00554A23">
              <w:rPr>
                <w:rFonts w:asciiTheme="majorHAnsi" w:eastAsiaTheme="majorEastAsia" w:hAnsiTheme="majorHAnsi" w:cstheme="majorBidi"/>
              </w:rPr>
              <w:t>White Irish</w:t>
            </w:r>
          </w:p>
        </w:tc>
        <w:tc>
          <w:tcPr>
            <w:tcW w:w="1134" w:type="dxa"/>
          </w:tcPr>
          <w:p w:rsidR="00554A23" w:rsidRPr="00554A23" w:rsidRDefault="00554A23" w:rsidP="00554A23">
            <w:pP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rPr>
            </w:pPr>
            <w:r w:rsidRPr="00554A23">
              <w:rPr>
                <w:rFonts w:asciiTheme="majorHAnsi" w:eastAsiaTheme="majorEastAsia" w:hAnsiTheme="majorHAnsi" w:cstheme="majorBidi"/>
              </w:rPr>
              <w:t>0</w:t>
            </w:r>
          </w:p>
        </w:tc>
        <w:tc>
          <w:tcPr>
            <w:tcW w:w="1134" w:type="dxa"/>
          </w:tcPr>
          <w:p w:rsidR="00554A23" w:rsidRPr="00554A23" w:rsidRDefault="00554A23" w:rsidP="00554A23">
            <w:pP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rPr>
            </w:pPr>
            <w:r w:rsidRPr="00554A23">
              <w:rPr>
                <w:rFonts w:asciiTheme="majorHAnsi" w:eastAsiaTheme="majorEastAsia" w:hAnsiTheme="majorHAnsi" w:cstheme="majorBidi"/>
              </w:rPr>
              <w:t>0.00%</w:t>
            </w:r>
          </w:p>
        </w:tc>
      </w:tr>
      <w:tr w:rsidR="00554A23" w:rsidRPr="00554A23" w:rsidTr="00554A2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rsidR="00554A23" w:rsidRPr="00554A23" w:rsidRDefault="00554A23" w:rsidP="00554A23">
            <w:pPr>
              <w:rPr>
                <w:rFonts w:asciiTheme="majorHAnsi" w:eastAsiaTheme="majorEastAsia" w:hAnsiTheme="majorHAnsi" w:cstheme="majorBidi"/>
              </w:rPr>
            </w:pPr>
            <w:r w:rsidRPr="00554A23">
              <w:rPr>
                <w:rFonts w:asciiTheme="majorHAnsi" w:eastAsiaTheme="majorEastAsia" w:hAnsiTheme="majorHAnsi" w:cstheme="majorBidi"/>
              </w:rPr>
              <w:t xml:space="preserve">White Gypsy or Irish </w:t>
            </w:r>
            <w:proofErr w:type="spellStart"/>
            <w:r w:rsidRPr="00554A23">
              <w:rPr>
                <w:rFonts w:asciiTheme="majorHAnsi" w:eastAsiaTheme="majorEastAsia" w:hAnsiTheme="majorHAnsi" w:cstheme="majorBidi"/>
              </w:rPr>
              <w:t>Traveller</w:t>
            </w:r>
            <w:proofErr w:type="spellEnd"/>
          </w:p>
        </w:tc>
        <w:tc>
          <w:tcPr>
            <w:tcW w:w="1134" w:type="dxa"/>
          </w:tcPr>
          <w:p w:rsidR="00554A23" w:rsidRPr="00554A23" w:rsidRDefault="00554A23" w:rsidP="00554A23">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554A23">
              <w:rPr>
                <w:rFonts w:asciiTheme="majorHAnsi" w:eastAsiaTheme="majorEastAsia" w:hAnsiTheme="majorHAnsi" w:cstheme="majorBidi"/>
              </w:rPr>
              <w:t>1</w:t>
            </w:r>
          </w:p>
        </w:tc>
        <w:tc>
          <w:tcPr>
            <w:tcW w:w="1134" w:type="dxa"/>
          </w:tcPr>
          <w:p w:rsidR="00554A23" w:rsidRPr="00554A23" w:rsidRDefault="00554A23" w:rsidP="00554A23">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554A23">
              <w:rPr>
                <w:rFonts w:asciiTheme="majorHAnsi" w:eastAsiaTheme="majorEastAsia" w:hAnsiTheme="majorHAnsi" w:cstheme="majorBidi"/>
              </w:rPr>
              <w:t>0.68%</w:t>
            </w:r>
          </w:p>
        </w:tc>
      </w:tr>
      <w:tr w:rsidR="00554A23" w:rsidRPr="00554A23" w:rsidTr="000D0A0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rsidR="00554A23" w:rsidRPr="00554A23" w:rsidRDefault="00554A23" w:rsidP="00554A23">
            <w:pPr>
              <w:rPr>
                <w:rFonts w:asciiTheme="majorHAnsi" w:eastAsiaTheme="majorEastAsia" w:hAnsiTheme="majorHAnsi" w:cstheme="majorBidi"/>
              </w:rPr>
            </w:pPr>
            <w:r w:rsidRPr="00554A23">
              <w:rPr>
                <w:rFonts w:asciiTheme="majorHAnsi" w:eastAsiaTheme="majorEastAsia" w:hAnsiTheme="majorHAnsi" w:cstheme="majorBidi"/>
              </w:rPr>
              <w:t>Any other white background</w:t>
            </w:r>
          </w:p>
        </w:tc>
        <w:tc>
          <w:tcPr>
            <w:tcW w:w="1134" w:type="dxa"/>
          </w:tcPr>
          <w:p w:rsidR="00554A23" w:rsidRPr="00554A23" w:rsidRDefault="00554A23" w:rsidP="00554A23">
            <w:pP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rPr>
            </w:pPr>
            <w:r w:rsidRPr="00554A23">
              <w:rPr>
                <w:rFonts w:asciiTheme="majorHAnsi" w:eastAsiaTheme="majorEastAsia" w:hAnsiTheme="majorHAnsi" w:cstheme="majorBidi"/>
              </w:rPr>
              <w:t>14</w:t>
            </w:r>
          </w:p>
        </w:tc>
        <w:tc>
          <w:tcPr>
            <w:tcW w:w="1134" w:type="dxa"/>
          </w:tcPr>
          <w:p w:rsidR="00554A23" w:rsidRPr="00554A23" w:rsidRDefault="00554A23" w:rsidP="00554A23">
            <w:pP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rPr>
            </w:pPr>
            <w:r w:rsidRPr="00554A23">
              <w:rPr>
                <w:rFonts w:asciiTheme="majorHAnsi" w:eastAsiaTheme="majorEastAsia" w:hAnsiTheme="majorHAnsi" w:cstheme="majorBidi"/>
              </w:rPr>
              <w:t>9.52%</w:t>
            </w:r>
          </w:p>
        </w:tc>
      </w:tr>
      <w:tr w:rsidR="00554A23" w:rsidRPr="00554A23" w:rsidTr="00554A2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rsidR="00554A23" w:rsidRPr="00554A23" w:rsidRDefault="00554A23" w:rsidP="00554A23">
            <w:pPr>
              <w:rPr>
                <w:rFonts w:asciiTheme="majorHAnsi" w:eastAsiaTheme="majorEastAsia" w:hAnsiTheme="majorHAnsi" w:cstheme="majorBidi"/>
              </w:rPr>
            </w:pPr>
            <w:r w:rsidRPr="00554A23">
              <w:rPr>
                <w:rFonts w:asciiTheme="majorHAnsi" w:eastAsiaTheme="majorEastAsia" w:hAnsiTheme="majorHAnsi" w:cstheme="majorBidi"/>
              </w:rPr>
              <w:t xml:space="preserve">Black or Black British - </w:t>
            </w:r>
            <w:r w:rsidR="006B7D2C" w:rsidRPr="00554A23">
              <w:rPr>
                <w:rFonts w:asciiTheme="majorHAnsi" w:eastAsiaTheme="majorEastAsia" w:hAnsiTheme="majorHAnsi" w:cstheme="majorBidi"/>
              </w:rPr>
              <w:t>Caribbean</w:t>
            </w:r>
          </w:p>
        </w:tc>
        <w:tc>
          <w:tcPr>
            <w:tcW w:w="1134" w:type="dxa"/>
          </w:tcPr>
          <w:p w:rsidR="00554A23" w:rsidRPr="00554A23" w:rsidRDefault="00554A23" w:rsidP="00554A23">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554A23">
              <w:rPr>
                <w:rFonts w:asciiTheme="majorHAnsi" w:eastAsiaTheme="majorEastAsia" w:hAnsiTheme="majorHAnsi" w:cstheme="majorBidi"/>
              </w:rPr>
              <w:t>0</w:t>
            </w:r>
          </w:p>
        </w:tc>
        <w:tc>
          <w:tcPr>
            <w:tcW w:w="1134" w:type="dxa"/>
          </w:tcPr>
          <w:p w:rsidR="00554A23" w:rsidRPr="00554A23" w:rsidRDefault="00554A23" w:rsidP="00554A23">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554A23">
              <w:rPr>
                <w:rFonts w:asciiTheme="majorHAnsi" w:eastAsiaTheme="majorEastAsia" w:hAnsiTheme="majorHAnsi" w:cstheme="majorBidi"/>
              </w:rPr>
              <w:t>0.00%</w:t>
            </w:r>
          </w:p>
        </w:tc>
      </w:tr>
      <w:tr w:rsidR="00554A23" w:rsidRPr="00554A23" w:rsidTr="000D0A0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rsidR="00554A23" w:rsidRPr="00554A23" w:rsidRDefault="00554A23" w:rsidP="00554A23">
            <w:pPr>
              <w:rPr>
                <w:rFonts w:asciiTheme="majorHAnsi" w:eastAsiaTheme="majorEastAsia" w:hAnsiTheme="majorHAnsi" w:cstheme="majorBidi"/>
              </w:rPr>
            </w:pPr>
            <w:r w:rsidRPr="00554A23">
              <w:rPr>
                <w:rFonts w:asciiTheme="majorHAnsi" w:eastAsiaTheme="majorEastAsia" w:hAnsiTheme="majorHAnsi" w:cstheme="majorBidi"/>
              </w:rPr>
              <w:t>Black or Black British - African</w:t>
            </w:r>
          </w:p>
        </w:tc>
        <w:tc>
          <w:tcPr>
            <w:tcW w:w="1134" w:type="dxa"/>
          </w:tcPr>
          <w:p w:rsidR="00554A23" w:rsidRPr="00554A23" w:rsidRDefault="00554A23" w:rsidP="00554A23">
            <w:pP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rPr>
            </w:pPr>
            <w:r w:rsidRPr="00554A23">
              <w:rPr>
                <w:rFonts w:asciiTheme="majorHAnsi" w:eastAsiaTheme="majorEastAsia" w:hAnsiTheme="majorHAnsi" w:cstheme="majorBidi"/>
              </w:rPr>
              <w:t>0</w:t>
            </w:r>
          </w:p>
        </w:tc>
        <w:tc>
          <w:tcPr>
            <w:tcW w:w="1134" w:type="dxa"/>
          </w:tcPr>
          <w:p w:rsidR="00554A23" w:rsidRPr="00554A23" w:rsidRDefault="00554A23" w:rsidP="00554A23">
            <w:pP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rPr>
            </w:pPr>
            <w:r w:rsidRPr="00554A23">
              <w:rPr>
                <w:rFonts w:asciiTheme="majorHAnsi" w:eastAsiaTheme="majorEastAsia" w:hAnsiTheme="majorHAnsi" w:cstheme="majorBidi"/>
              </w:rPr>
              <w:t>0.00%</w:t>
            </w:r>
          </w:p>
        </w:tc>
      </w:tr>
      <w:tr w:rsidR="00554A23" w:rsidRPr="00554A23" w:rsidTr="00554A2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rsidR="00554A23" w:rsidRPr="00554A23" w:rsidRDefault="00554A23" w:rsidP="00554A23">
            <w:pPr>
              <w:rPr>
                <w:rFonts w:asciiTheme="majorHAnsi" w:eastAsiaTheme="majorEastAsia" w:hAnsiTheme="majorHAnsi" w:cstheme="majorBidi"/>
              </w:rPr>
            </w:pPr>
            <w:r w:rsidRPr="00554A23">
              <w:rPr>
                <w:rFonts w:asciiTheme="majorHAnsi" w:eastAsiaTheme="majorEastAsia" w:hAnsiTheme="majorHAnsi" w:cstheme="majorBidi"/>
              </w:rPr>
              <w:t>Any other black background</w:t>
            </w:r>
          </w:p>
        </w:tc>
        <w:tc>
          <w:tcPr>
            <w:tcW w:w="1134" w:type="dxa"/>
          </w:tcPr>
          <w:p w:rsidR="00554A23" w:rsidRPr="00554A23" w:rsidRDefault="00554A23" w:rsidP="00554A23">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554A23">
              <w:rPr>
                <w:rFonts w:asciiTheme="majorHAnsi" w:eastAsiaTheme="majorEastAsia" w:hAnsiTheme="majorHAnsi" w:cstheme="majorBidi"/>
              </w:rPr>
              <w:t>0</w:t>
            </w:r>
          </w:p>
        </w:tc>
        <w:tc>
          <w:tcPr>
            <w:tcW w:w="1134" w:type="dxa"/>
          </w:tcPr>
          <w:p w:rsidR="00554A23" w:rsidRPr="00554A23" w:rsidRDefault="00554A23" w:rsidP="00554A23">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554A23">
              <w:rPr>
                <w:rFonts w:asciiTheme="majorHAnsi" w:eastAsiaTheme="majorEastAsia" w:hAnsiTheme="majorHAnsi" w:cstheme="majorBidi"/>
              </w:rPr>
              <w:t>0.00%</w:t>
            </w:r>
          </w:p>
        </w:tc>
      </w:tr>
      <w:tr w:rsidR="00554A23" w:rsidRPr="00554A23" w:rsidTr="000D0A0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rsidR="00554A23" w:rsidRPr="00554A23" w:rsidRDefault="00554A23" w:rsidP="00554A23">
            <w:pPr>
              <w:rPr>
                <w:rFonts w:asciiTheme="majorHAnsi" w:eastAsiaTheme="majorEastAsia" w:hAnsiTheme="majorHAnsi" w:cstheme="majorBidi"/>
              </w:rPr>
            </w:pPr>
            <w:r w:rsidRPr="00554A23">
              <w:rPr>
                <w:rFonts w:asciiTheme="majorHAnsi" w:eastAsiaTheme="majorEastAsia" w:hAnsiTheme="majorHAnsi" w:cstheme="majorBidi"/>
              </w:rPr>
              <w:t>Asian or Asian British - Indian</w:t>
            </w:r>
          </w:p>
        </w:tc>
        <w:tc>
          <w:tcPr>
            <w:tcW w:w="1134" w:type="dxa"/>
          </w:tcPr>
          <w:p w:rsidR="00554A23" w:rsidRPr="00554A23" w:rsidRDefault="00554A23" w:rsidP="00554A23">
            <w:pP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rPr>
            </w:pPr>
            <w:r w:rsidRPr="00554A23">
              <w:rPr>
                <w:rFonts w:asciiTheme="majorHAnsi" w:eastAsiaTheme="majorEastAsia" w:hAnsiTheme="majorHAnsi" w:cstheme="majorBidi"/>
              </w:rPr>
              <w:t>0</w:t>
            </w:r>
          </w:p>
        </w:tc>
        <w:tc>
          <w:tcPr>
            <w:tcW w:w="1134" w:type="dxa"/>
          </w:tcPr>
          <w:p w:rsidR="00554A23" w:rsidRPr="00554A23" w:rsidRDefault="00554A23" w:rsidP="00554A23">
            <w:pP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rPr>
            </w:pPr>
            <w:r w:rsidRPr="00554A23">
              <w:rPr>
                <w:rFonts w:asciiTheme="majorHAnsi" w:eastAsiaTheme="majorEastAsia" w:hAnsiTheme="majorHAnsi" w:cstheme="majorBidi"/>
              </w:rPr>
              <w:t>0.00%</w:t>
            </w:r>
          </w:p>
        </w:tc>
      </w:tr>
      <w:tr w:rsidR="00554A23" w:rsidRPr="00554A23" w:rsidTr="00554A2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rsidR="00554A23" w:rsidRPr="00554A23" w:rsidRDefault="00554A23" w:rsidP="00554A23">
            <w:pPr>
              <w:rPr>
                <w:rFonts w:asciiTheme="majorHAnsi" w:eastAsiaTheme="majorEastAsia" w:hAnsiTheme="majorHAnsi" w:cstheme="majorBidi"/>
              </w:rPr>
            </w:pPr>
            <w:r w:rsidRPr="00554A23">
              <w:rPr>
                <w:rFonts w:asciiTheme="majorHAnsi" w:eastAsiaTheme="majorEastAsia" w:hAnsiTheme="majorHAnsi" w:cstheme="majorBidi"/>
              </w:rPr>
              <w:t>Asian or Asian British - Pakistani</w:t>
            </w:r>
          </w:p>
        </w:tc>
        <w:tc>
          <w:tcPr>
            <w:tcW w:w="1134" w:type="dxa"/>
          </w:tcPr>
          <w:p w:rsidR="00554A23" w:rsidRPr="00554A23" w:rsidRDefault="00554A23" w:rsidP="00554A23">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554A23">
              <w:rPr>
                <w:rFonts w:asciiTheme="majorHAnsi" w:eastAsiaTheme="majorEastAsia" w:hAnsiTheme="majorHAnsi" w:cstheme="majorBidi"/>
              </w:rPr>
              <w:t>0</w:t>
            </w:r>
          </w:p>
        </w:tc>
        <w:tc>
          <w:tcPr>
            <w:tcW w:w="1134" w:type="dxa"/>
          </w:tcPr>
          <w:p w:rsidR="00554A23" w:rsidRPr="00554A23" w:rsidRDefault="00554A23" w:rsidP="00554A23">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554A23">
              <w:rPr>
                <w:rFonts w:asciiTheme="majorHAnsi" w:eastAsiaTheme="majorEastAsia" w:hAnsiTheme="majorHAnsi" w:cstheme="majorBidi"/>
              </w:rPr>
              <w:t>0.00%</w:t>
            </w:r>
          </w:p>
        </w:tc>
      </w:tr>
      <w:tr w:rsidR="00554A23" w:rsidRPr="00554A23" w:rsidTr="000D0A0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rsidR="00554A23" w:rsidRPr="00554A23" w:rsidRDefault="00554A23" w:rsidP="00554A23">
            <w:pPr>
              <w:rPr>
                <w:rFonts w:asciiTheme="majorHAnsi" w:eastAsiaTheme="majorEastAsia" w:hAnsiTheme="majorHAnsi" w:cstheme="majorBidi"/>
              </w:rPr>
            </w:pPr>
            <w:r w:rsidRPr="00554A23">
              <w:rPr>
                <w:rFonts w:asciiTheme="majorHAnsi" w:eastAsiaTheme="majorEastAsia" w:hAnsiTheme="majorHAnsi" w:cstheme="majorBidi"/>
              </w:rPr>
              <w:t>Asian or Asian British - Bangladeshi</w:t>
            </w:r>
          </w:p>
        </w:tc>
        <w:tc>
          <w:tcPr>
            <w:tcW w:w="1134" w:type="dxa"/>
          </w:tcPr>
          <w:p w:rsidR="00554A23" w:rsidRPr="00554A23" w:rsidRDefault="00554A23" w:rsidP="00554A23">
            <w:pP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rPr>
            </w:pPr>
            <w:r w:rsidRPr="00554A23">
              <w:rPr>
                <w:rFonts w:asciiTheme="majorHAnsi" w:eastAsiaTheme="majorEastAsia" w:hAnsiTheme="majorHAnsi" w:cstheme="majorBidi"/>
              </w:rPr>
              <w:t>0</w:t>
            </w:r>
          </w:p>
        </w:tc>
        <w:tc>
          <w:tcPr>
            <w:tcW w:w="1134" w:type="dxa"/>
          </w:tcPr>
          <w:p w:rsidR="00554A23" w:rsidRPr="00554A23" w:rsidRDefault="00554A23" w:rsidP="00554A23">
            <w:pP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rPr>
            </w:pPr>
            <w:r w:rsidRPr="00554A23">
              <w:rPr>
                <w:rFonts w:asciiTheme="majorHAnsi" w:eastAsiaTheme="majorEastAsia" w:hAnsiTheme="majorHAnsi" w:cstheme="majorBidi"/>
              </w:rPr>
              <w:t>0.00%</w:t>
            </w:r>
          </w:p>
        </w:tc>
      </w:tr>
      <w:tr w:rsidR="00554A23" w:rsidRPr="00554A23" w:rsidTr="00554A2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rsidR="00554A23" w:rsidRPr="00554A23" w:rsidRDefault="00554A23" w:rsidP="00554A23">
            <w:pPr>
              <w:rPr>
                <w:rFonts w:asciiTheme="majorHAnsi" w:eastAsiaTheme="majorEastAsia" w:hAnsiTheme="majorHAnsi" w:cstheme="majorBidi"/>
              </w:rPr>
            </w:pPr>
            <w:r w:rsidRPr="00554A23">
              <w:rPr>
                <w:rFonts w:asciiTheme="majorHAnsi" w:eastAsiaTheme="majorEastAsia" w:hAnsiTheme="majorHAnsi" w:cstheme="majorBidi"/>
              </w:rPr>
              <w:t>Any other Asian background</w:t>
            </w:r>
          </w:p>
        </w:tc>
        <w:tc>
          <w:tcPr>
            <w:tcW w:w="1134" w:type="dxa"/>
          </w:tcPr>
          <w:p w:rsidR="00554A23" w:rsidRPr="00554A23" w:rsidRDefault="00554A23" w:rsidP="00554A23">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554A23">
              <w:rPr>
                <w:rFonts w:asciiTheme="majorHAnsi" w:eastAsiaTheme="majorEastAsia" w:hAnsiTheme="majorHAnsi" w:cstheme="majorBidi"/>
              </w:rPr>
              <w:t>0</w:t>
            </w:r>
          </w:p>
        </w:tc>
        <w:tc>
          <w:tcPr>
            <w:tcW w:w="1134" w:type="dxa"/>
          </w:tcPr>
          <w:p w:rsidR="00554A23" w:rsidRPr="00554A23" w:rsidRDefault="00554A23" w:rsidP="00554A23">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554A23">
              <w:rPr>
                <w:rFonts w:asciiTheme="majorHAnsi" w:eastAsiaTheme="majorEastAsia" w:hAnsiTheme="majorHAnsi" w:cstheme="majorBidi"/>
              </w:rPr>
              <w:t>0.00%</w:t>
            </w:r>
          </w:p>
        </w:tc>
      </w:tr>
      <w:tr w:rsidR="00554A23" w:rsidRPr="00554A23" w:rsidTr="000D0A0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372" w:type="dxa"/>
          </w:tcPr>
          <w:p w:rsidR="00554A23" w:rsidRPr="00554A23" w:rsidRDefault="00554A23" w:rsidP="00554A23">
            <w:pPr>
              <w:rPr>
                <w:rFonts w:asciiTheme="majorHAnsi" w:eastAsiaTheme="majorEastAsia" w:hAnsiTheme="majorHAnsi" w:cstheme="majorBidi"/>
              </w:rPr>
            </w:pPr>
            <w:r w:rsidRPr="00554A23">
              <w:rPr>
                <w:rFonts w:asciiTheme="majorHAnsi" w:eastAsiaTheme="majorEastAsia" w:hAnsiTheme="majorHAnsi" w:cstheme="majorBidi"/>
              </w:rPr>
              <w:t>Mixed or Multiple Ethnic Group - White and Black Caribbean</w:t>
            </w:r>
          </w:p>
        </w:tc>
        <w:tc>
          <w:tcPr>
            <w:tcW w:w="1134" w:type="dxa"/>
          </w:tcPr>
          <w:p w:rsidR="00554A23" w:rsidRPr="00554A23" w:rsidRDefault="00554A23" w:rsidP="00554A23">
            <w:pP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rPr>
            </w:pPr>
            <w:r w:rsidRPr="00554A23">
              <w:rPr>
                <w:rFonts w:asciiTheme="majorHAnsi" w:eastAsiaTheme="majorEastAsia" w:hAnsiTheme="majorHAnsi" w:cstheme="majorBidi"/>
              </w:rPr>
              <w:t>0</w:t>
            </w:r>
          </w:p>
        </w:tc>
        <w:tc>
          <w:tcPr>
            <w:tcW w:w="1134" w:type="dxa"/>
          </w:tcPr>
          <w:p w:rsidR="00554A23" w:rsidRPr="00554A23" w:rsidRDefault="00554A23" w:rsidP="00554A23">
            <w:pP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rPr>
            </w:pPr>
            <w:r w:rsidRPr="00554A23">
              <w:rPr>
                <w:rFonts w:asciiTheme="majorHAnsi" w:eastAsiaTheme="majorEastAsia" w:hAnsiTheme="majorHAnsi" w:cstheme="majorBidi"/>
              </w:rPr>
              <w:t>0.00%</w:t>
            </w:r>
          </w:p>
        </w:tc>
      </w:tr>
      <w:tr w:rsidR="00554A23" w:rsidRPr="00554A23" w:rsidTr="00554A2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372" w:type="dxa"/>
          </w:tcPr>
          <w:p w:rsidR="00554A23" w:rsidRPr="00554A23" w:rsidRDefault="00554A23" w:rsidP="00554A23">
            <w:pPr>
              <w:rPr>
                <w:rFonts w:asciiTheme="majorHAnsi" w:eastAsiaTheme="majorEastAsia" w:hAnsiTheme="majorHAnsi" w:cstheme="majorBidi"/>
              </w:rPr>
            </w:pPr>
            <w:r w:rsidRPr="00554A23">
              <w:rPr>
                <w:rFonts w:asciiTheme="majorHAnsi" w:eastAsiaTheme="majorEastAsia" w:hAnsiTheme="majorHAnsi" w:cstheme="majorBidi"/>
              </w:rPr>
              <w:t>Mixed or Multiple Ethnic Group - White and Black African</w:t>
            </w:r>
          </w:p>
        </w:tc>
        <w:tc>
          <w:tcPr>
            <w:tcW w:w="1134" w:type="dxa"/>
          </w:tcPr>
          <w:p w:rsidR="00554A23" w:rsidRPr="00554A23" w:rsidRDefault="00554A23" w:rsidP="00554A23">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554A23">
              <w:rPr>
                <w:rFonts w:asciiTheme="majorHAnsi" w:eastAsiaTheme="majorEastAsia" w:hAnsiTheme="majorHAnsi" w:cstheme="majorBidi"/>
              </w:rPr>
              <w:t>0</w:t>
            </w:r>
          </w:p>
        </w:tc>
        <w:tc>
          <w:tcPr>
            <w:tcW w:w="1134" w:type="dxa"/>
          </w:tcPr>
          <w:p w:rsidR="00554A23" w:rsidRPr="00554A23" w:rsidRDefault="00554A23" w:rsidP="00554A23">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554A23">
              <w:rPr>
                <w:rFonts w:asciiTheme="majorHAnsi" w:eastAsiaTheme="majorEastAsia" w:hAnsiTheme="majorHAnsi" w:cstheme="majorBidi"/>
              </w:rPr>
              <w:t>0.00%</w:t>
            </w:r>
          </w:p>
        </w:tc>
      </w:tr>
      <w:tr w:rsidR="00554A23" w:rsidRPr="00554A23" w:rsidTr="000D0A0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rsidR="00554A23" w:rsidRPr="00554A23" w:rsidRDefault="00554A23" w:rsidP="00554A23">
            <w:pPr>
              <w:rPr>
                <w:rFonts w:asciiTheme="majorHAnsi" w:eastAsiaTheme="majorEastAsia" w:hAnsiTheme="majorHAnsi" w:cstheme="majorBidi"/>
              </w:rPr>
            </w:pPr>
            <w:r w:rsidRPr="00554A23">
              <w:rPr>
                <w:rFonts w:asciiTheme="majorHAnsi" w:eastAsiaTheme="majorEastAsia" w:hAnsiTheme="majorHAnsi" w:cstheme="majorBidi"/>
              </w:rPr>
              <w:t>Mixed or Multiple Ethnic Group - White and Asian</w:t>
            </w:r>
          </w:p>
        </w:tc>
        <w:tc>
          <w:tcPr>
            <w:tcW w:w="1134" w:type="dxa"/>
          </w:tcPr>
          <w:p w:rsidR="00554A23" w:rsidRPr="00554A23" w:rsidRDefault="00554A23" w:rsidP="00554A23">
            <w:pP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rPr>
            </w:pPr>
            <w:r w:rsidRPr="00554A23">
              <w:rPr>
                <w:rFonts w:asciiTheme="majorHAnsi" w:eastAsiaTheme="majorEastAsia" w:hAnsiTheme="majorHAnsi" w:cstheme="majorBidi"/>
              </w:rPr>
              <w:t>1</w:t>
            </w:r>
          </w:p>
        </w:tc>
        <w:tc>
          <w:tcPr>
            <w:tcW w:w="1134" w:type="dxa"/>
          </w:tcPr>
          <w:p w:rsidR="00554A23" w:rsidRPr="00554A23" w:rsidRDefault="00554A23" w:rsidP="00554A23">
            <w:pP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rPr>
            </w:pPr>
            <w:r w:rsidRPr="00554A23">
              <w:rPr>
                <w:rFonts w:asciiTheme="majorHAnsi" w:eastAsiaTheme="majorEastAsia" w:hAnsiTheme="majorHAnsi" w:cstheme="majorBidi"/>
              </w:rPr>
              <w:t>0.68%</w:t>
            </w:r>
          </w:p>
        </w:tc>
      </w:tr>
      <w:tr w:rsidR="00554A23" w:rsidRPr="00554A23" w:rsidTr="00554A2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rsidR="00554A23" w:rsidRPr="00554A23" w:rsidRDefault="00554A23" w:rsidP="00554A23">
            <w:pPr>
              <w:rPr>
                <w:rFonts w:asciiTheme="majorHAnsi" w:eastAsiaTheme="majorEastAsia" w:hAnsiTheme="majorHAnsi" w:cstheme="majorBidi"/>
              </w:rPr>
            </w:pPr>
            <w:r w:rsidRPr="00554A23">
              <w:rPr>
                <w:rFonts w:asciiTheme="majorHAnsi" w:eastAsiaTheme="majorEastAsia" w:hAnsiTheme="majorHAnsi" w:cstheme="majorBidi"/>
              </w:rPr>
              <w:t>Any other Mixed background</w:t>
            </w:r>
          </w:p>
        </w:tc>
        <w:tc>
          <w:tcPr>
            <w:tcW w:w="1134" w:type="dxa"/>
          </w:tcPr>
          <w:p w:rsidR="00554A23" w:rsidRPr="00554A23" w:rsidRDefault="00554A23" w:rsidP="00554A23">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554A23">
              <w:rPr>
                <w:rFonts w:asciiTheme="majorHAnsi" w:eastAsiaTheme="majorEastAsia" w:hAnsiTheme="majorHAnsi" w:cstheme="majorBidi"/>
              </w:rPr>
              <w:t>1</w:t>
            </w:r>
          </w:p>
        </w:tc>
        <w:tc>
          <w:tcPr>
            <w:tcW w:w="1134" w:type="dxa"/>
          </w:tcPr>
          <w:p w:rsidR="00554A23" w:rsidRPr="00554A23" w:rsidRDefault="00554A23" w:rsidP="00554A23">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554A23">
              <w:rPr>
                <w:rFonts w:asciiTheme="majorHAnsi" w:eastAsiaTheme="majorEastAsia" w:hAnsiTheme="majorHAnsi" w:cstheme="majorBidi"/>
              </w:rPr>
              <w:t>0.68%</w:t>
            </w:r>
          </w:p>
        </w:tc>
      </w:tr>
      <w:tr w:rsidR="00554A23" w:rsidRPr="00554A23" w:rsidTr="000D0A0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rsidR="00554A23" w:rsidRPr="00554A23" w:rsidRDefault="00554A23" w:rsidP="00554A23">
            <w:pPr>
              <w:rPr>
                <w:rFonts w:asciiTheme="majorHAnsi" w:eastAsiaTheme="majorEastAsia" w:hAnsiTheme="majorHAnsi" w:cstheme="majorBidi"/>
              </w:rPr>
            </w:pPr>
            <w:r w:rsidRPr="00554A23">
              <w:rPr>
                <w:rFonts w:asciiTheme="majorHAnsi" w:eastAsiaTheme="majorEastAsia" w:hAnsiTheme="majorHAnsi" w:cstheme="majorBidi"/>
              </w:rPr>
              <w:t>Arab</w:t>
            </w:r>
          </w:p>
        </w:tc>
        <w:tc>
          <w:tcPr>
            <w:tcW w:w="1134" w:type="dxa"/>
          </w:tcPr>
          <w:p w:rsidR="00554A23" w:rsidRPr="00554A23" w:rsidRDefault="00554A23" w:rsidP="00554A23">
            <w:pP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rPr>
            </w:pPr>
            <w:r w:rsidRPr="00554A23">
              <w:rPr>
                <w:rFonts w:asciiTheme="majorHAnsi" w:eastAsiaTheme="majorEastAsia" w:hAnsiTheme="majorHAnsi" w:cstheme="majorBidi"/>
              </w:rPr>
              <w:t>0</w:t>
            </w:r>
          </w:p>
        </w:tc>
        <w:tc>
          <w:tcPr>
            <w:tcW w:w="1134" w:type="dxa"/>
          </w:tcPr>
          <w:p w:rsidR="00554A23" w:rsidRPr="00554A23" w:rsidRDefault="00554A23" w:rsidP="00554A23">
            <w:pP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rPr>
            </w:pPr>
            <w:r w:rsidRPr="00554A23">
              <w:rPr>
                <w:rFonts w:asciiTheme="majorHAnsi" w:eastAsiaTheme="majorEastAsia" w:hAnsiTheme="majorHAnsi" w:cstheme="majorBidi"/>
              </w:rPr>
              <w:t>0.00%</w:t>
            </w:r>
          </w:p>
        </w:tc>
      </w:tr>
      <w:tr w:rsidR="00554A23" w:rsidRPr="00554A23" w:rsidTr="00554A2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rsidR="00554A23" w:rsidRPr="00554A23" w:rsidRDefault="00554A23" w:rsidP="00554A23">
            <w:pPr>
              <w:rPr>
                <w:rFonts w:asciiTheme="majorHAnsi" w:eastAsiaTheme="majorEastAsia" w:hAnsiTheme="majorHAnsi" w:cstheme="majorBidi"/>
              </w:rPr>
            </w:pPr>
            <w:r w:rsidRPr="00554A23">
              <w:rPr>
                <w:rFonts w:asciiTheme="majorHAnsi" w:eastAsiaTheme="majorEastAsia" w:hAnsiTheme="majorHAnsi" w:cstheme="majorBidi"/>
              </w:rPr>
              <w:t>Chinese</w:t>
            </w:r>
          </w:p>
        </w:tc>
        <w:tc>
          <w:tcPr>
            <w:tcW w:w="1134" w:type="dxa"/>
          </w:tcPr>
          <w:p w:rsidR="00554A23" w:rsidRPr="00554A23" w:rsidRDefault="00554A23" w:rsidP="00554A23">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554A23">
              <w:rPr>
                <w:rFonts w:asciiTheme="majorHAnsi" w:eastAsiaTheme="majorEastAsia" w:hAnsiTheme="majorHAnsi" w:cstheme="majorBidi"/>
              </w:rPr>
              <w:t>0</w:t>
            </w:r>
          </w:p>
        </w:tc>
        <w:tc>
          <w:tcPr>
            <w:tcW w:w="1134" w:type="dxa"/>
          </w:tcPr>
          <w:p w:rsidR="00554A23" w:rsidRPr="00554A23" w:rsidRDefault="00554A23" w:rsidP="00554A23">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554A23">
              <w:rPr>
                <w:rFonts w:asciiTheme="majorHAnsi" w:eastAsiaTheme="majorEastAsia" w:hAnsiTheme="majorHAnsi" w:cstheme="majorBidi"/>
              </w:rPr>
              <w:t>0.00%</w:t>
            </w:r>
          </w:p>
        </w:tc>
      </w:tr>
      <w:tr w:rsidR="00554A23" w:rsidRPr="00554A23" w:rsidTr="000D0A0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rsidR="00554A23" w:rsidRPr="00554A23" w:rsidRDefault="00554A23" w:rsidP="00554A23">
            <w:pPr>
              <w:rPr>
                <w:rFonts w:asciiTheme="majorHAnsi" w:eastAsiaTheme="majorEastAsia" w:hAnsiTheme="majorHAnsi" w:cstheme="majorBidi"/>
              </w:rPr>
            </w:pPr>
            <w:r w:rsidRPr="00554A23">
              <w:rPr>
                <w:rFonts w:asciiTheme="majorHAnsi" w:eastAsiaTheme="majorEastAsia" w:hAnsiTheme="majorHAnsi" w:cstheme="majorBidi"/>
              </w:rPr>
              <w:t>Other Ethnic Group</w:t>
            </w:r>
          </w:p>
        </w:tc>
        <w:tc>
          <w:tcPr>
            <w:tcW w:w="1134" w:type="dxa"/>
          </w:tcPr>
          <w:p w:rsidR="00554A23" w:rsidRPr="00554A23" w:rsidRDefault="00554A23" w:rsidP="00554A23">
            <w:pP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rPr>
            </w:pPr>
            <w:r w:rsidRPr="00554A23">
              <w:rPr>
                <w:rFonts w:asciiTheme="majorHAnsi" w:eastAsiaTheme="majorEastAsia" w:hAnsiTheme="majorHAnsi" w:cstheme="majorBidi"/>
              </w:rPr>
              <w:t>0</w:t>
            </w:r>
          </w:p>
        </w:tc>
        <w:tc>
          <w:tcPr>
            <w:tcW w:w="1134" w:type="dxa"/>
          </w:tcPr>
          <w:p w:rsidR="00554A23" w:rsidRPr="00554A23" w:rsidRDefault="00554A23" w:rsidP="00554A23">
            <w:pP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rPr>
            </w:pPr>
            <w:r w:rsidRPr="00554A23">
              <w:rPr>
                <w:rFonts w:asciiTheme="majorHAnsi" w:eastAsiaTheme="majorEastAsia" w:hAnsiTheme="majorHAnsi" w:cstheme="majorBidi"/>
              </w:rPr>
              <w:t>0.00%</w:t>
            </w:r>
          </w:p>
        </w:tc>
      </w:tr>
      <w:tr w:rsidR="00554A23" w:rsidRPr="00554A23" w:rsidTr="00E03BDA">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6372" w:type="dxa"/>
          </w:tcPr>
          <w:p w:rsidR="00554A23" w:rsidRPr="00554A23" w:rsidRDefault="00554A23" w:rsidP="00554A23">
            <w:pPr>
              <w:rPr>
                <w:rFonts w:asciiTheme="majorHAnsi" w:eastAsiaTheme="majorEastAsia" w:hAnsiTheme="majorHAnsi" w:cstheme="majorBidi"/>
              </w:rPr>
            </w:pPr>
            <w:r w:rsidRPr="00554A23">
              <w:rPr>
                <w:rFonts w:asciiTheme="majorHAnsi" w:eastAsiaTheme="majorEastAsia" w:hAnsiTheme="majorHAnsi" w:cstheme="majorBidi"/>
              </w:rPr>
              <w:t>Prefer not to say</w:t>
            </w:r>
          </w:p>
        </w:tc>
        <w:tc>
          <w:tcPr>
            <w:tcW w:w="1134" w:type="dxa"/>
          </w:tcPr>
          <w:p w:rsidR="00554A23" w:rsidRPr="00554A23" w:rsidRDefault="00554A23" w:rsidP="00554A23">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554A23">
              <w:rPr>
                <w:rFonts w:asciiTheme="majorHAnsi" w:eastAsiaTheme="majorEastAsia" w:hAnsiTheme="majorHAnsi" w:cstheme="majorBidi"/>
              </w:rPr>
              <w:t>20</w:t>
            </w:r>
          </w:p>
        </w:tc>
        <w:tc>
          <w:tcPr>
            <w:tcW w:w="1134" w:type="dxa"/>
          </w:tcPr>
          <w:p w:rsidR="00554A23" w:rsidRPr="00554A23" w:rsidRDefault="00554A23" w:rsidP="00554A23">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rPr>
            </w:pPr>
            <w:r w:rsidRPr="00554A23">
              <w:rPr>
                <w:rFonts w:asciiTheme="majorHAnsi" w:eastAsiaTheme="majorEastAsia" w:hAnsiTheme="majorHAnsi" w:cstheme="majorBidi"/>
              </w:rPr>
              <w:t>13.61%</w:t>
            </w:r>
          </w:p>
        </w:tc>
      </w:tr>
      <w:tr w:rsidR="00554A23" w:rsidRPr="00554A23" w:rsidTr="000D0A0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rsidR="00554A23" w:rsidRPr="00554A23" w:rsidRDefault="00554A23" w:rsidP="00554A23">
            <w:pPr>
              <w:rPr>
                <w:rFonts w:asciiTheme="majorHAnsi" w:eastAsiaTheme="majorEastAsia" w:hAnsiTheme="majorHAnsi" w:cstheme="majorBidi"/>
              </w:rPr>
            </w:pPr>
            <w:r w:rsidRPr="00554A23">
              <w:rPr>
                <w:rFonts w:asciiTheme="majorHAnsi" w:eastAsiaTheme="majorEastAsia" w:hAnsiTheme="majorHAnsi" w:cstheme="majorBidi"/>
              </w:rPr>
              <w:t>Not Answered</w:t>
            </w:r>
          </w:p>
        </w:tc>
        <w:tc>
          <w:tcPr>
            <w:tcW w:w="1134" w:type="dxa"/>
          </w:tcPr>
          <w:p w:rsidR="00554A23" w:rsidRPr="00554A23" w:rsidRDefault="00554A23" w:rsidP="00554A23">
            <w:pP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rPr>
            </w:pPr>
            <w:r w:rsidRPr="00554A23">
              <w:rPr>
                <w:rFonts w:asciiTheme="majorHAnsi" w:eastAsiaTheme="majorEastAsia" w:hAnsiTheme="majorHAnsi" w:cstheme="majorBidi"/>
              </w:rPr>
              <w:t>5</w:t>
            </w:r>
          </w:p>
        </w:tc>
        <w:tc>
          <w:tcPr>
            <w:tcW w:w="1134" w:type="dxa"/>
          </w:tcPr>
          <w:p w:rsidR="00554A23" w:rsidRPr="00554A23" w:rsidRDefault="00554A23" w:rsidP="00554A23">
            <w:pPr>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rPr>
            </w:pPr>
            <w:r w:rsidRPr="00554A23">
              <w:rPr>
                <w:rFonts w:asciiTheme="majorHAnsi" w:eastAsiaTheme="majorEastAsia" w:hAnsiTheme="majorHAnsi" w:cstheme="majorBidi"/>
              </w:rPr>
              <w:t>3.40%</w:t>
            </w:r>
          </w:p>
        </w:tc>
      </w:tr>
    </w:tbl>
    <w:p w:rsidR="000E0251" w:rsidRDefault="000E0251" w:rsidP="000E0251">
      <w:pPr>
        <w:spacing w:after="0"/>
      </w:pPr>
    </w:p>
    <w:p w:rsidR="00C40E79" w:rsidRDefault="00C40E79" w:rsidP="000E50AB">
      <w:r>
        <w:t xml:space="preserve">We also asked respondents to </w:t>
      </w:r>
      <w:r w:rsidR="006575B1">
        <w:t>state</w:t>
      </w:r>
      <w:r>
        <w:t xml:space="preserve"> whether they considered their day to day activities to have been limited because of a </w:t>
      </w:r>
      <w:r w:rsidRPr="00F87576">
        <w:rPr>
          <w:b/>
        </w:rPr>
        <w:t>health problem, or disability</w:t>
      </w:r>
      <w:r>
        <w:t xml:space="preserve">, which has lasted, or is expected to last, at least 12 months. </w:t>
      </w:r>
      <w:r w:rsidR="000E0251">
        <w:t>As can be seen in Table 4</w:t>
      </w:r>
      <w:r w:rsidR="003C575E">
        <w:t xml:space="preserve">, </w:t>
      </w:r>
      <w:r w:rsidR="003C575E" w:rsidRPr="00063A8E">
        <w:t>t</w:t>
      </w:r>
      <w:r w:rsidRPr="00063A8E">
        <w:t>he majority of</w:t>
      </w:r>
      <w:r>
        <w:t xml:space="preserve"> responses </w:t>
      </w:r>
      <w:r w:rsidRPr="00063A8E">
        <w:t>were no</w:t>
      </w:r>
      <w:r w:rsidR="00063A8E" w:rsidRPr="00063A8E">
        <w:t xml:space="preserve"> (around 73</w:t>
      </w:r>
      <w:r w:rsidRPr="00063A8E">
        <w:t>%</w:t>
      </w:r>
      <w:r w:rsidR="00216971" w:rsidRPr="00063A8E">
        <w:t>),</w:t>
      </w:r>
      <w:r w:rsidR="00063A8E">
        <w:t xml:space="preserve"> however just </w:t>
      </w:r>
      <w:r w:rsidR="00063A8E" w:rsidRPr="00063A8E">
        <w:t>under 13</w:t>
      </w:r>
      <w:r w:rsidRPr="00063A8E">
        <w:t>%</w:t>
      </w:r>
      <w:r>
        <w:t xml:space="preserve"> answered</w:t>
      </w:r>
      <w:r w:rsidR="003C575E">
        <w:t xml:space="preserve"> yes, either a little or a lot.</w:t>
      </w:r>
    </w:p>
    <w:p w:rsidR="003C575E" w:rsidRDefault="003C575E" w:rsidP="003C575E">
      <w:pPr>
        <w:jc w:val="center"/>
        <w:rPr>
          <w:b/>
        </w:rPr>
      </w:pPr>
      <w:r>
        <w:rPr>
          <w:b/>
        </w:rPr>
        <w:t xml:space="preserve">Table </w:t>
      </w:r>
      <w:r w:rsidR="000E0251">
        <w:rPr>
          <w:b/>
        </w:rPr>
        <w:t>4</w:t>
      </w:r>
      <w:r>
        <w:rPr>
          <w:b/>
        </w:rPr>
        <w:t xml:space="preserve"> – Extent of limitations to daily activity reported by respondents via the consultation portal</w:t>
      </w:r>
    </w:p>
    <w:tbl>
      <w:tblPr>
        <w:tblStyle w:val="LightGrid-Accent1"/>
        <w:tblW w:w="0" w:type="auto"/>
        <w:tblLook w:val="04A0" w:firstRow="1" w:lastRow="0" w:firstColumn="1" w:lastColumn="0" w:noHBand="0" w:noVBand="1"/>
      </w:tblPr>
      <w:tblGrid>
        <w:gridCol w:w="6372"/>
        <w:gridCol w:w="1134"/>
        <w:gridCol w:w="1134"/>
      </w:tblGrid>
      <w:tr w:rsidR="00EA236A" w:rsidTr="000D0A06">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rsidR="00EA236A" w:rsidRDefault="00EA236A" w:rsidP="000D0A06">
            <w:r>
              <w:t>Option</w:t>
            </w:r>
          </w:p>
        </w:tc>
        <w:tc>
          <w:tcPr>
            <w:tcW w:w="1134" w:type="dxa"/>
          </w:tcPr>
          <w:p w:rsidR="00EA236A" w:rsidRDefault="00EA236A" w:rsidP="000D0A06">
            <w:pPr>
              <w:cnfStyle w:val="100000000000" w:firstRow="1" w:lastRow="0" w:firstColumn="0" w:lastColumn="0" w:oddVBand="0" w:evenVBand="0" w:oddHBand="0" w:evenHBand="0" w:firstRowFirstColumn="0" w:firstRowLastColumn="0" w:lastRowFirstColumn="0" w:lastRowLastColumn="0"/>
            </w:pPr>
            <w:r>
              <w:t>Total</w:t>
            </w:r>
          </w:p>
        </w:tc>
        <w:tc>
          <w:tcPr>
            <w:tcW w:w="1134" w:type="dxa"/>
          </w:tcPr>
          <w:p w:rsidR="00EA236A" w:rsidRDefault="00EA236A" w:rsidP="000D0A06">
            <w:pPr>
              <w:cnfStyle w:val="100000000000" w:firstRow="1" w:lastRow="0" w:firstColumn="0" w:lastColumn="0" w:oddVBand="0" w:evenVBand="0" w:oddHBand="0" w:evenHBand="0" w:firstRowFirstColumn="0" w:firstRowLastColumn="0" w:lastRowFirstColumn="0" w:lastRowLastColumn="0"/>
            </w:pPr>
            <w:r>
              <w:t>Percent</w:t>
            </w:r>
          </w:p>
        </w:tc>
      </w:tr>
      <w:tr w:rsidR="00EA236A" w:rsidTr="000D0A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rsidR="00EA236A" w:rsidRDefault="00EA236A" w:rsidP="000D0A06">
            <w:r>
              <w:t>Yes, limited a lot</w:t>
            </w:r>
          </w:p>
        </w:tc>
        <w:tc>
          <w:tcPr>
            <w:tcW w:w="1134" w:type="dxa"/>
          </w:tcPr>
          <w:p w:rsidR="00EA236A" w:rsidRDefault="00EA236A" w:rsidP="000D0A06">
            <w:pPr>
              <w:cnfStyle w:val="000000100000" w:firstRow="0" w:lastRow="0" w:firstColumn="0" w:lastColumn="0" w:oddVBand="0" w:evenVBand="0" w:oddHBand="1" w:evenHBand="0" w:firstRowFirstColumn="0" w:firstRowLastColumn="0" w:lastRowFirstColumn="0" w:lastRowLastColumn="0"/>
            </w:pPr>
            <w:r>
              <w:t>4</w:t>
            </w:r>
          </w:p>
        </w:tc>
        <w:tc>
          <w:tcPr>
            <w:tcW w:w="1134" w:type="dxa"/>
          </w:tcPr>
          <w:p w:rsidR="00EA236A" w:rsidRDefault="00EA236A" w:rsidP="000D0A06">
            <w:pPr>
              <w:cnfStyle w:val="000000100000" w:firstRow="0" w:lastRow="0" w:firstColumn="0" w:lastColumn="0" w:oddVBand="0" w:evenVBand="0" w:oddHBand="1" w:evenHBand="0" w:firstRowFirstColumn="0" w:firstRowLastColumn="0" w:lastRowFirstColumn="0" w:lastRowLastColumn="0"/>
            </w:pPr>
            <w:r>
              <w:t>2.72%</w:t>
            </w:r>
          </w:p>
        </w:tc>
      </w:tr>
      <w:tr w:rsidR="00EA236A" w:rsidTr="000D0A0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rsidR="00EA236A" w:rsidRDefault="00EA236A" w:rsidP="000D0A06">
            <w:r>
              <w:t>Yes, limited a little</w:t>
            </w:r>
          </w:p>
        </w:tc>
        <w:tc>
          <w:tcPr>
            <w:tcW w:w="1134" w:type="dxa"/>
          </w:tcPr>
          <w:p w:rsidR="00EA236A" w:rsidRDefault="00EA236A" w:rsidP="000D0A06">
            <w:pPr>
              <w:cnfStyle w:val="000000010000" w:firstRow="0" w:lastRow="0" w:firstColumn="0" w:lastColumn="0" w:oddVBand="0" w:evenVBand="0" w:oddHBand="0" w:evenHBand="1" w:firstRowFirstColumn="0" w:firstRowLastColumn="0" w:lastRowFirstColumn="0" w:lastRowLastColumn="0"/>
            </w:pPr>
            <w:r>
              <w:t>15</w:t>
            </w:r>
          </w:p>
        </w:tc>
        <w:tc>
          <w:tcPr>
            <w:tcW w:w="1134" w:type="dxa"/>
          </w:tcPr>
          <w:p w:rsidR="00EA236A" w:rsidRDefault="00EA236A" w:rsidP="000D0A06">
            <w:pPr>
              <w:cnfStyle w:val="000000010000" w:firstRow="0" w:lastRow="0" w:firstColumn="0" w:lastColumn="0" w:oddVBand="0" w:evenVBand="0" w:oddHBand="0" w:evenHBand="1" w:firstRowFirstColumn="0" w:firstRowLastColumn="0" w:lastRowFirstColumn="0" w:lastRowLastColumn="0"/>
            </w:pPr>
            <w:r>
              <w:t>10.20%</w:t>
            </w:r>
          </w:p>
        </w:tc>
      </w:tr>
      <w:tr w:rsidR="00EA236A" w:rsidTr="000D0A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rsidR="00EA236A" w:rsidRDefault="00EA236A" w:rsidP="000D0A06">
            <w:r>
              <w:t>No</w:t>
            </w:r>
          </w:p>
        </w:tc>
        <w:tc>
          <w:tcPr>
            <w:tcW w:w="1134" w:type="dxa"/>
          </w:tcPr>
          <w:p w:rsidR="00EA236A" w:rsidRDefault="00EA236A" w:rsidP="000D0A06">
            <w:pPr>
              <w:cnfStyle w:val="000000100000" w:firstRow="0" w:lastRow="0" w:firstColumn="0" w:lastColumn="0" w:oddVBand="0" w:evenVBand="0" w:oddHBand="1" w:evenHBand="0" w:firstRowFirstColumn="0" w:firstRowLastColumn="0" w:lastRowFirstColumn="0" w:lastRowLastColumn="0"/>
            </w:pPr>
            <w:r>
              <w:t>107</w:t>
            </w:r>
          </w:p>
        </w:tc>
        <w:tc>
          <w:tcPr>
            <w:tcW w:w="1134" w:type="dxa"/>
          </w:tcPr>
          <w:p w:rsidR="00EA236A" w:rsidRDefault="00EA236A" w:rsidP="000D0A06">
            <w:pPr>
              <w:cnfStyle w:val="000000100000" w:firstRow="0" w:lastRow="0" w:firstColumn="0" w:lastColumn="0" w:oddVBand="0" w:evenVBand="0" w:oddHBand="1" w:evenHBand="0" w:firstRowFirstColumn="0" w:firstRowLastColumn="0" w:lastRowFirstColumn="0" w:lastRowLastColumn="0"/>
            </w:pPr>
            <w:r>
              <w:t>72.79%</w:t>
            </w:r>
          </w:p>
        </w:tc>
      </w:tr>
      <w:tr w:rsidR="00EA236A" w:rsidTr="000D0A0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rsidR="00EA236A" w:rsidRDefault="00EA236A" w:rsidP="000D0A06">
            <w:r>
              <w:t>Prefer not to say</w:t>
            </w:r>
          </w:p>
        </w:tc>
        <w:tc>
          <w:tcPr>
            <w:tcW w:w="1134" w:type="dxa"/>
          </w:tcPr>
          <w:p w:rsidR="00EA236A" w:rsidRDefault="00EA236A" w:rsidP="000D0A06">
            <w:pPr>
              <w:cnfStyle w:val="000000010000" w:firstRow="0" w:lastRow="0" w:firstColumn="0" w:lastColumn="0" w:oddVBand="0" w:evenVBand="0" w:oddHBand="0" w:evenHBand="1" w:firstRowFirstColumn="0" w:firstRowLastColumn="0" w:lastRowFirstColumn="0" w:lastRowLastColumn="0"/>
            </w:pPr>
            <w:r>
              <w:t>16</w:t>
            </w:r>
          </w:p>
        </w:tc>
        <w:tc>
          <w:tcPr>
            <w:tcW w:w="1134" w:type="dxa"/>
          </w:tcPr>
          <w:p w:rsidR="00EA236A" w:rsidRDefault="00EA236A" w:rsidP="000D0A06">
            <w:pPr>
              <w:cnfStyle w:val="000000010000" w:firstRow="0" w:lastRow="0" w:firstColumn="0" w:lastColumn="0" w:oddVBand="0" w:evenVBand="0" w:oddHBand="0" w:evenHBand="1" w:firstRowFirstColumn="0" w:firstRowLastColumn="0" w:lastRowFirstColumn="0" w:lastRowLastColumn="0"/>
            </w:pPr>
            <w:r>
              <w:t>10.88%</w:t>
            </w:r>
          </w:p>
        </w:tc>
      </w:tr>
      <w:tr w:rsidR="00EA236A" w:rsidTr="000D0A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rsidR="00EA236A" w:rsidRDefault="00EA236A" w:rsidP="000D0A06">
            <w:r>
              <w:t>Not Answered</w:t>
            </w:r>
          </w:p>
        </w:tc>
        <w:tc>
          <w:tcPr>
            <w:tcW w:w="1134" w:type="dxa"/>
          </w:tcPr>
          <w:p w:rsidR="00EA236A" w:rsidRDefault="00EA236A" w:rsidP="000D0A06">
            <w:pPr>
              <w:cnfStyle w:val="000000100000" w:firstRow="0" w:lastRow="0" w:firstColumn="0" w:lastColumn="0" w:oddVBand="0" w:evenVBand="0" w:oddHBand="1" w:evenHBand="0" w:firstRowFirstColumn="0" w:firstRowLastColumn="0" w:lastRowFirstColumn="0" w:lastRowLastColumn="0"/>
            </w:pPr>
            <w:r>
              <w:t>5</w:t>
            </w:r>
          </w:p>
        </w:tc>
        <w:tc>
          <w:tcPr>
            <w:tcW w:w="1134" w:type="dxa"/>
          </w:tcPr>
          <w:p w:rsidR="00EA236A" w:rsidRDefault="00EA236A" w:rsidP="000D0A06">
            <w:pPr>
              <w:cnfStyle w:val="000000100000" w:firstRow="0" w:lastRow="0" w:firstColumn="0" w:lastColumn="0" w:oddVBand="0" w:evenVBand="0" w:oddHBand="1" w:evenHBand="0" w:firstRowFirstColumn="0" w:firstRowLastColumn="0" w:lastRowFirstColumn="0" w:lastRowLastColumn="0"/>
            </w:pPr>
            <w:r>
              <w:t>3.40%</w:t>
            </w:r>
          </w:p>
        </w:tc>
      </w:tr>
    </w:tbl>
    <w:p w:rsidR="00EA236A" w:rsidRDefault="00EA236A" w:rsidP="00EA236A">
      <w:pPr>
        <w:rPr>
          <w:b/>
        </w:rPr>
      </w:pPr>
    </w:p>
    <w:p w:rsidR="00DE34C3" w:rsidRPr="00F9348B" w:rsidRDefault="00DE34C3" w:rsidP="00DE34C3">
      <w:pPr>
        <w:rPr>
          <w:b/>
        </w:rPr>
      </w:pPr>
      <w:r w:rsidRPr="00F9348B">
        <w:rPr>
          <w:b/>
        </w:rPr>
        <w:t>Consultation Process:</w:t>
      </w:r>
    </w:p>
    <w:p w:rsidR="00DE34C3" w:rsidRPr="00F9348B" w:rsidRDefault="00DE34C3" w:rsidP="00DE34C3">
      <w:r>
        <w:lastRenderedPageBreak/>
        <w:t>Where Consultation is undertaken during the delivery of the strategy, a focus on targeting responses from the following cohorts would be recommended given the low response rates for these groups:</w:t>
      </w:r>
    </w:p>
    <w:p w:rsidR="00DE34C3" w:rsidRPr="00F9348B" w:rsidRDefault="00DE34C3" w:rsidP="0068531F">
      <w:pPr>
        <w:pStyle w:val="ListParagraph"/>
        <w:numPr>
          <w:ilvl w:val="0"/>
          <w:numId w:val="28"/>
        </w:numPr>
      </w:pPr>
      <w:r w:rsidRPr="00F9348B">
        <w:t>young 16-24</w:t>
      </w:r>
      <w:r>
        <w:t xml:space="preserve"> years cohorts</w:t>
      </w:r>
    </w:p>
    <w:p w:rsidR="00DE34C3" w:rsidRPr="00F9348B" w:rsidRDefault="00DE34C3" w:rsidP="0068531F">
      <w:pPr>
        <w:pStyle w:val="ListParagraph"/>
        <w:numPr>
          <w:ilvl w:val="0"/>
          <w:numId w:val="28"/>
        </w:numPr>
      </w:pPr>
      <w:r w:rsidRPr="00F9348B">
        <w:t xml:space="preserve">non-white ethnicity </w:t>
      </w:r>
      <w:r>
        <w:t>cohorts</w:t>
      </w:r>
    </w:p>
    <w:p w:rsidR="00DE34C3" w:rsidRPr="00F9348B" w:rsidRDefault="00DE34C3" w:rsidP="0068531F">
      <w:pPr>
        <w:pStyle w:val="ListParagraph"/>
        <w:numPr>
          <w:ilvl w:val="0"/>
          <w:numId w:val="28"/>
        </w:numPr>
      </w:pPr>
      <w:r>
        <w:t>as well as further resident engagement in project and initiative development</w:t>
      </w:r>
    </w:p>
    <w:p w:rsidR="00DE34C3" w:rsidRPr="000931F4" w:rsidRDefault="00D2526C" w:rsidP="00DE34C3">
      <w:r>
        <w:t>More</w:t>
      </w:r>
      <w:r w:rsidR="00DE34C3" w:rsidRPr="00F9348B">
        <w:t xml:space="preserve"> face to face events or forums would also enhance the opportunity to respond for many groups, especially the digitally excluded, </w:t>
      </w:r>
      <w:r w:rsidR="000207C1">
        <w:t xml:space="preserve">for </w:t>
      </w:r>
      <w:r w:rsidR="00DE34C3" w:rsidRPr="00F9348B">
        <w:t xml:space="preserve">those speaking English as a second language and those facing other barriers to completing written or online responses. </w:t>
      </w:r>
    </w:p>
    <w:p w:rsidR="00262D69" w:rsidRDefault="00216971" w:rsidP="0062402E">
      <w:pPr>
        <w:pStyle w:val="Heading1"/>
        <w:numPr>
          <w:ilvl w:val="0"/>
          <w:numId w:val="3"/>
        </w:numPr>
      </w:pPr>
      <w:bookmarkStart w:id="2" w:name="_Toc78964849"/>
      <w:r w:rsidRPr="00216971">
        <w:t xml:space="preserve">Public Consultation Survey response summaries </w:t>
      </w:r>
      <w:bookmarkEnd w:id="2"/>
    </w:p>
    <w:p w:rsidR="00657D89" w:rsidRPr="000207C1" w:rsidRDefault="00657D89" w:rsidP="00657D89">
      <w:r w:rsidRPr="000207C1">
        <w:t>The 147 responses to the Public Consultati</w:t>
      </w:r>
      <w:r w:rsidR="004A21AC" w:rsidRPr="000207C1">
        <w:t xml:space="preserve">on’s online survey are summarised by theme </w:t>
      </w:r>
      <w:r w:rsidR="000207C1">
        <w:t xml:space="preserve">in the </w:t>
      </w:r>
      <w:r w:rsidR="004A21AC" w:rsidRPr="000207C1">
        <w:t xml:space="preserve">following section as well as collated in full as a table in the appendix at the end of this statement report. </w:t>
      </w:r>
    </w:p>
    <w:p w:rsidR="004A21AC" w:rsidRPr="000207C1" w:rsidRDefault="003D1DFC" w:rsidP="006D6FB4">
      <w:r w:rsidRPr="000207C1">
        <w:rPr>
          <w:b/>
        </w:rPr>
        <w:t>Types of Respondent</w:t>
      </w:r>
      <w:r w:rsidR="00D856EF" w:rsidRPr="000207C1">
        <w:rPr>
          <w:b/>
        </w:rPr>
        <w:t>:</w:t>
      </w:r>
      <w:r w:rsidR="00D856EF" w:rsidRPr="000207C1">
        <w:t xml:space="preserve"> </w:t>
      </w:r>
      <w:r w:rsidR="004A21AC" w:rsidRPr="000207C1">
        <w:t>Of the respond</w:t>
      </w:r>
      <w:r w:rsidR="006D6FB4" w:rsidRPr="000207C1">
        <w:t xml:space="preserve">ents to the consultation survey, the majority, </w:t>
      </w:r>
      <w:r w:rsidR="004A21AC" w:rsidRPr="000207C1">
        <w:t xml:space="preserve">over </w:t>
      </w:r>
      <w:r w:rsidR="004A21AC" w:rsidRPr="000207C1">
        <w:rPr>
          <w:b/>
        </w:rPr>
        <w:t>63% were responding as a</w:t>
      </w:r>
      <w:r w:rsidR="000207C1" w:rsidRPr="000207C1">
        <w:rPr>
          <w:b/>
        </w:rPr>
        <w:t>n</w:t>
      </w:r>
      <w:r w:rsidR="004A21AC" w:rsidRPr="000207C1">
        <w:rPr>
          <w:b/>
        </w:rPr>
        <w:t xml:space="preserve"> ‘individual living in Oxford’</w:t>
      </w:r>
      <w:r w:rsidR="006D6FB4" w:rsidRPr="000207C1">
        <w:rPr>
          <w:b/>
        </w:rPr>
        <w:t xml:space="preserve"> </w:t>
      </w:r>
      <w:r w:rsidR="006D6FB4" w:rsidRPr="000207C1">
        <w:t xml:space="preserve">and with </w:t>
      </w:r>
      <w:r w:rsidR="004A21AC" w:rsidRPr="000207C1">
        <w:rPr>
          <w:b/>
        </w:rPr>
        <w:t>21% as a ‘business or organisation’</w:t>
      </w:r>
      <w:r w:rsidR="004A21AC" w:rsidRPr="000207C1">
        <w:t xml:space="preserve"> based in Oxford or </w:t>
      </w:r>
      <w:r w:rsidR="006D6FB4" w:rsidRPr="000207C1">
        <w:t xml:space="preserve">near with links to the city. The remainder, </w:t>
      </w:r>
      <w:r w:rsidR="004A21AC" w:rsidRPr="000207C1">
        <w:t>7% as ‘someone living near Oxford for whom</w:t>
      </w:r>
      <w:r w:rsidR="006D6FB4" w:rsidRPr="000207C1">
        <w:t xml:space="preserve"> Oxford is their nearest city’ and </w:t>
      </w:r>
      <w:r w:rsidR="004A21AC" w:rsidRPr="000207C1">
        <w:t>8% as ‘someone who works in Oxford’ or ‘other’</w:t>
      </w:r>
    </w:p>
    <w:p w:rsidR="004A21AC" w:rsidRPr="000207C1" w:rsidRDefault="003D1DFC" w:rsidP="00657D89">
      <w:pPr>
        <w:rPr>
          <w:b/>
        </w:rPr>
      </w:pPr>
      <w:r w:rsidRPr="000207C1">
        <w:rPr>
          <w:b/>
        </w:rPr>
        <w:t xml:space="preserve">Endorsement: </w:t>
      </w:r>
    </w:p>
    <w:p w:rsidR="006D6FB4" w:rsidRPr="000207C1" w:rsidRDefault="003D1DFC" w:rsidP="006D6FB4">
      <w:pPr>
        <w:pStyle w:val="ListParagraph"/>
        <w:numPr>
          <w:ilvl w:val="0"/>
          <w:numId w:val="32"/>
        </w:numPr>
        <w:rPr>
          <w:b/>
        </w:rPr>
      </w:pPr>
      <w:r w:rsidRPr="000207C1">
        <w:rPr>
          <w:b/>
        </w:rPr>
        <w:t xml:space="preserve">Identification of challenges and issues for Oxford:  </w:t>
      </w:r>
      <w:r w:rsidR="006D6FB4" w:rsidRPr="000207C1">
        <w:t xml:space="preserve">Of the respondents to the consultation survey, the majority, </w:t>
      </w:r>
      <w:r w:rsidRPr="000207C1">
        <w:t xml:space="preserve">65% agreed (47% partially, 18% fully agreed) and 33% disagreed the strategy had captured the right issues and challenges affecting Oxford’s economy. 2% did not answer. </w:t>
      </w:r>
    </w:p>
    <w:p w:rsidR="003D1DFC" w:rsidRPr="000207C1" w:rsidRDefault="003D1DFC" w:rsidP="006D6FB4">
      <w:pPr>
        <w:pStyle w:val="ListParagraph"/>
        <w:numPr>
          <w:ilvl w:val="0"/>
          <w:numId w:val="31"/>
        </w:numPr>
        <w:rPr>
          <w:b/>
        </w:rPr>
      </w:pPr>
      <w:r w:rsidRPr="000207C1">
        <w:rPr>
          <w:b/>
        </w:rPr>
        <w:lastRenderedPageBreak/>
        <w:t xml:space="preserve">Key themes of Global, Net Zero and Inclusive:  </w:t>
      </w:r>
      <w:r w:rsidR="006D6FB4" w:rsidRPr="000207C1">
        <w:t xml:space="preserve">Of the respondents to the consultation survey, </w:t>
      </w:r>
      <w:r w:rsidRPr="000207C1">
        <w:t>43% agreed (</w:t>
      </w:r>
      <w:r w:rsidR="006D6FB4" w:rsidRPr="000207C1">
        <w:t>s</w:t>
      </w:r>
      <w:r w:rsidRPr="000207C1">
        <w:t>trongly 12%, agreed 31%)</w:t>
      </w:r>
      <w:r w:rsidR="006D6FB4" w:rsidRPr="000207C1">
        <w:t xml:space="preserve"> and 29% disagreed (strongly 20% and disagreed 19%), with the strategy’s key themes. 16% were neutral and 2% did not answer. </w:t>
      </w:r>
    </w:p>
    <w:p w:rsidR="006D6FB4" w:rsidRPr="000207C1" w:rsidRDefault="006D6FB4" w:rsidP="006D6FB4">
      <w:pPr>
        <w:pStyle w:val="ListParagraph"/>
        <w:numPr>
          <w:ilvl w:val="0"/>
          <w:numId w:val="31"/>
        </w:numPr>
        <w:rPr>
          <w:b/>
        </w:rPr>
      </w:pPr>
      <w:r w:rsidRPr="000207C1">
        <w:rPr>
          <w:b/>
        </w:rPr>
        <w:t>Oxford as a centre for technology and innovation with an important role in the success of the UK and regional economy:</w:t>
      </w:r>
      <w:r w:rsidR="000207C1">
        <w:rPr>
          <w:b/>
        </w:rPr>
        <w:t xml:space="preserve"> </w:t>
      </w:r>
      <w:r w:rsidRPr="000207C1">
        <w:t xml:space="preserve">Of the respondents to the consultation survey, the majority, 61% agreed (27% strongly agree and 34% agree) and 14% disagreed (strongly disagree 7% and disagreed 7%), that Oxford as a centre for technology and innovation with an important role in the success of the UK and regional economy. 22% were neutral and 3% did not answer. </w:t>
      </w:r>
    </w:p>
    <w:p w:rsidR="002E31B6" w:rsidRPr="000207C1" w:rsidRDefault="00766AD0" w:rsidP="000207C1">
      <w:pPr>
        <w:pStyle w:val="ListParagraph"/>
        <w:numPr>
          <w:ilvl w:val="0"/>
          <w:numId w:val="31"/>
        </w:numPr>
        <w:rPr>
          <w:b/>
        </w:rPr>
      </w:pPr>
      <w:r w:rsidRPr="000207C1">
        <w:rPr>
          <w:b/>
        </w:rPr>
        <w:t xml:space="preserve">To what extent the </w:t>
      </w:r>
      <w:r w:rsidR="006D6FB4" w:rsidRPr="000207C1">
        <w:rPr>
          <w:b/>
        </w:rPr>
        <w:t xml:space="preserve">Principles </w:t>
      </w:r>
      <w:r w:rsidRPr="000207C1">
        <w:rPr>
          <w:b/>
        </w:rPr>
        <w:t>and associated projects support the strategy’s global ambition:</w:t>
      </w:r>
      <w:r w:rsidR="000207C1">
        <w:rPr>
          <w:b/>
        </w:rPr>
        <w:t xml:space="preserve"> </w:t>
      </w:r>
      <w:r w:rsidRPr="000207C1">
        <w:t xml:space="preserve">Of the respondents to the consultation survey, the majority 66% agreed (to a great or some extent) that the Principles and associated projects support the strategy’s global ambition. 22% did not agree and 11% did not answer. </w:t>
      </w:r>
    </w:p>
    <w:p w:rsidR="002E31B6" w:rsidRPr="000207C1" w:rsidRDefault="002E31B6" w:rsidP="002E31B6">
      <w:pPr>
        <w:rPr>
          <w:b/>
        </w:rPr>
      </w:pPr>
      <w:r w:rsidRPr="000207C1">
        <w:rPr>
          <w:b/>
        </w:rPr>
        <w:t xml:space="preserve">Priorities: </w:t>
      </w:r>
    </w:p>
    <w:p w:rsidR="00D856EF" w:rsidRPr="000207C1" w:rsidRDefault="00766AD0" w:rsidP="0068531F">
      <w:pPr>
        <w:pStyle w:val="ListParagraph"/>
        <w:numPr>
          <w:ilvl w:val="0"/>
          <w:numId w:val="31"/>
        </w:numPr>
      </w:pPr>
      <w:r w:rsidRPr="000207C1">
        <w:rPr>
          <w:b/>
        </w:rPr>
        <w:t xml:space="preserve">Which principles do you think are most important to delivering </w:t>
      </w:r>
      <w:r w:rsidR="006D6FB4" w:rsidRPr="000207C1">
        <w:rPr>
          <w:b/>
        </w:rPr>
        <w:t>the strategic ambition of the Global City theme:</w:t>
      </w:r>
      <w:r w:rsidR="00D856EF" w:rsidRPr="000207C1">
        <w:t xml:space="preserve"> </w:t>
      </w:r>
      <w:r w:rsidRPr="000207C1">
        <w:t>Of 9 principles to select, the top 3 highest ranking principles selected as priorities were:</w:t>
      </w:r>
    </w:p>
    <w:p w:rsidR="00766AD0" w:rsidRPr="000207C1" w:rsidRDefault="00766AD0" w:rsidP="0068531F">
      <w:pPr>
        <w:pStyle w:val="ListParagraph"/>
        <w:numPr>
          <w:ilvl w:val="0"/>
          <w:numId w:val="33"/>
        </w:numPr>
      </w:pPr>
      <w:r w:rsidRPr="000207C1">
        <w:t xml:space="preserve">Expedite transport, digital and energy developments </w:t>
      </w:r>
    </w:p>
    <w:p w:rsidR="00766AD0" w:rsidRPr="000207C1" w:rsidRDefault="00766AD0" w:rsidP="0068531F">
      <w:pPr>
        <w:pStyle w:val="ListParagraph"/>
        <w:numPr>
          <w:ilvl w:val="0"/>
          <w:numId w:val="33"/>
        </w:numPr>
      </w:pPr>
      <w:r w:rsidRPr="000207C1">
        <w:t>Increase the commercial space focusing on Life Sciences, Low Carbon, Digital and knowledge sectors.</w:t>
      </w:r>
    </w:p>
    <w:p w:rsidR="002E31B6" w:rsidRPr="000207C1" w:rsidRDefault="00766AD0" w:rsidP="0068531F">
      <w:pPr>
        <w:pStyle w:val="ListParagraph"/>
        <w:numPr>
          <w:ilvl w:val="0"/>
          <w:numId w:val="33"/>
        </w:numPr>
      </w:pPr>
      <w:r w:rsidRPr="000207C1">
        <w:t>Continue to support businesses to adapt to changing economic c</w:t>
      </w:r>
      <w:r w:rsidR="002E31B6" w:rsidRPr="000207C1">
        <w:t>onditions</w:t>
      </w:r>
    </w:p>
    <w:p w:rsidR="002E31B6" w:rsidRPr="000207C1" w:rsidRDefault="002E31B6" w:rsidP="002E31B6">
      <w:pPr>
        <w:pStyle w:val="ListParagraph"/>
      </w:pPr>
    </w:p>
    <w:p w:rsidR="00D856EF" w:rsidRPr="000207C1" w:rsidRDefault="002E31B6" w:rsidP="0068531F">
      <w:pPr>
        <w:pStyle w:val="ListParagraph"/>
        <w:numPr>
          <w:ilvl w:val="0"/>
          <w:numId w:val="31"/>
        </w:numPr>
      </w:pPr>
      <w:r w:rsidRPr="000207C1">
        <w:rPr>
          <w:b/>
        </w:rPr>
        <w:t xml:space="preserve">How can Oxford City Council and its partners’ best support the success of local economy through planned commercial </w:t>
      </w:r>
      <w:r w:rsidRPr="000207C1">
        <w:rPr>
          <w:b/>
        </w:rPr>
        <w:lastRenderedPageBreak/>
        <w:t>projects?</w:t>
      </w:r>
      <w:r w:rsidRPr="000207C1">
        <w:t xml:space="preserve"> </w:t>
      </w:r>
      <w:r w:rsidRPr="000207C1">
        <w:rPr>
          <w:b/>
        </w:rPr>
        <w:t>Which of the following would you prioritise?</w:t>
      </w:r>
      <w:r w:rsidRPr="000207C1">
        <w:t xml:space="preserve"> Of 7 priorities to select, the top 3 highest ranking priorities were:</w:t>
      </w:r>
    </w:p>
    <w:p w:rsidR="002E31B6" w:rsidRPr="000207C1" w:rsidRDefault="002E31B6" w:rsidP="0068531F">
      <w:pPr>
        <w:pStyle w:val="ListParagraph"/>
        <w:numPr>
          <w:ilvl w:val="0"/>
          <w:numId w:val="34"/>
        </w:numPr>
      </w:pPr>
      <w:r w:rsidRPr="000207C1">
        <w:t>A balanced mix of uses across all 7 priority areas (Affordable workspace, start up support for business, small light industrial or workshop space, lab space, grow on space for university spin outs, quality office/lab space for overseas/UK companies moving into the city)</w:t>
      </w:r>
    </w:p>
    <w:p w:rsidR="002E31B6" w:rsidRPr="000207C1" w:rsidRDefault="002E31B6" w:rsidP="0068531F">
      <w:pPr>
        <w:pStyle w:val="ListParagraph"/>
        <w:numPr>
          <w:ilvl w:val="0"/>
          <w:numId w:val="34"/>
        </w:numPr>
      </w:pPr>
      <w:r w:rsidRPr="000207C1">
        <w:t xml:space="preserve">Affordable workspace </w:t>
      </w:r>
    </w:p>
    <w:p w:rsidR="002E31B6" w:rsidRPr="000207C1" w:rsidRDefault="002E31B6" w:rsidP="0068531F">
      <w:pPr>
        <w:pStyle w:val="ListParagraph"/>
        <w:numPr>
          <w:ilvl w:val="0"/>
          <w:numId w:val="34"/>
        </w:numPr>
      </w:pPr>
      <w:r w:rsidRPr="000207C1">
        <w:t>Workspace and business support for new start-up businesses</w:t>
      </w:r>
    </w:p>
    <w:p w:rsidR="002E31B6" w:rsidRPr="000207C1" w:rsidRDefault="0039675E" w:rsidP="0039675E">
      <w:pPr>
        <w:pStyle w:val="ListParagraph"/>
        <w:tabs>
          <w:tab w:val="left" w:pos="2316"/>
        </w:tabs>
      </w:pPr>
      <w:r w:rsidRPr="000207C1">
        <w:tab/>
      </w:r>
    </w:p>
    <w:p w:rsidR="000207C1" w:rsidRDefault="002E31B6" w:rsidP="000207C1">
      <w:pPr>
        <w:pStyle w:val="ListParagraph"/>
        <w:numPr>
          <w:ilvl w:val="0"/>
          <w:numId w:val="31"/>
        </w:numPr>
      </w:pPr>
      <w:r w:rsidRPr="000207C1">
        <w:rPr>
          <w:b/>
        </w:rPr>
        <w:t>How important is addressing the issue of congestion and reliability of travel around Oxford to Oxford’s economic success?</w:t>
      </w:r>
      <w:r w:rsidR="00D856EF" w:rsidRPr="000207C1">
        <w:t xml:space="preserve"> </w:t>
      </w:r>
      <w:r w:rsidRPr="000207C1">
        <w:t xml:space="preserve">Of the respondents to the consultation survey, the majority, 94% felt this was very or quite important, 3% did not think it was important at all and 3% did not answer. </w:t>
      </w:r>
    </w:p>
    <w:p w:rsidR="00D856EF" w:rsidRPr="000207C1" w:rsidRDefault="0068531F" w:rsidP="000207C1">
      <w:r w:rsidRPr="000207C1">
        <w:t xml:space="preserve">In addition, respondents were asked to make a range of suggestions </w:t>
      </w:r>
      <w:r w:rsidR="00D856EF" w:rsidRPr="000207C1">
        <w:t xml:space="preserve">for how the city might promote the recovery of the visitor economy which has been affected during the pandemic. </w:t>
      </w:r>
    </w:p>
    <w:p w:rsidR="00D856EF" w:rsidRPr="000207C1" w:rsidRDefault="00D856EF" w:rsidP="00D856EF">
      <w:pPr>
        <w:pStyle w:val="ListParagraph"/>
      </w:pPr>
    </w:p>
    <w:p w:rsidR="000207C1" w:rsidRPr="000207C1" w:rsidRDefault="00D856EF" w:rsidP="000207C1">
      <w:pPr>
        <w:pStyle w:val="ListParagraph"/>
        <w:numPr>
          <w:ilvl w:val="0"/>
          <w:numId w:val="31"/>
        </w:numPr>
      </w:pPr>
      <w:r w:rsidRPr="000207C1">
        <w:rPr>
          <w:b/>
        </w:rPr>
        <w:t>To what extent do you agree or disagree with the need to address inequality and social inclusion in Oxford?</w:t>
      </w:r>
      <w:r w:rsidRPr="000207C1">
        <w:t xml:space="preserve"> Of the respondents to the consultation survey, the majority, 90% strongly agreed or agreed, 6% disagreed or strongly disagreed, while the remaining 4% were neutral. </w:t>
      </w:r>
    </w:p>
    <w:p w:rsidR="00D856EF" w:rsidRPr="000207C1" w:rsidRDefault="00D856EF" w:rsidP="00D856EF">
      <w:pPr>
        <w:pStyle w:val="ListParagraph"/>
        <w:numPr>
          <w:ilvl w:val="0"/>
          <w:numId w:val="31"/>
        </w:numPr>
      </w:pPr>
      <w:r w:rsidRPr="000207C1">
        <w:rPr>
          <w:b/>
        </w:rPr>
        <w:t>To what extent do the principles and associated projects support the inclusive City strategic ambition?</w:t>
      </w:r>
      <w:r w:rsidRPr="000207C1">
        <w:t xml:space="preserve"> Of the respondents to the consultation survey, the majority, 68% agreed to a great or some extent, 24% agreed to no extent at all and 8% did not answer. </w:t>
      </w:r>
    </w:p>
    <w:p w:rsidR="0039675E" w:rsidRPr="000207C1" w:rsidRDefault="00D856EF" w:rsidP="0068531F">
      <w:pPr>
        <w:pStyle w:val="ListParagraph"/>
        <w:numPr>
          <w:ilvl w:val="0"/>
          <w:numId w:val="31"/>
        </w:numPr>
      </w:pPr>
      <w:r w:rsidRPr="000207C1">
        <w:rPr>
          <w:b/>
        </w:rPr>
        <w:t>Which of the Inclusive City principles do you think are most important to delivering the strategic ambition of this theme?</w:t>
      </w:r>
      <w:r w:rsidRPr="000207C1">
        <w:t xml:space="preserve"> </w:t>
      </w:r>
      <w:r w:rsidR="0039675E" w:rsidRPr="000207C1">
        <w:t>Of 10 principles to select, the top 3 highest ranking principles selected as priorities were:</w:t>
      </w:r>
    </w:p>
    <w:p w:rsidR="0039675E" w:rsidRPr="000207C1" w:rsidRDefault="0039675E" w:rsidP="0068531F">
      <w:pPr>
        <w:pStyle w:val="ListParagraph"/>
        <w:numPr>
          <w:ilvl w:val="0"/>
          <w:numId w:val="35"/>
        </w:numPr>
      </w:pPr>
      <w:r w:rsidRPr="000207C1">
        <w:lastRenderedPageBreak/>
        <w:t>Support local people to access skills, training and education opportunities and adapt to the expected rapid structural changes to the economy</w:t>
      </w:r>
    </w:p>
    <w:p w:rsidR="0039675E" w:rsidRPr="000207C1" w:rsidRDefault="0039675E" w:rsidP="0068531F">
      <w:pPr>
        <w:pStyle w:val="ListParagraph"/>
        <w:numPr>
          <w:ilvl w:val="0"/>
          <w:numId w:val="35"/>
        </w:numPr>
      </w:pPr>
      <w:r w:rsidRPr="000207C1">
        <w:t>Explore options to deliver more affordable travel to travel to employment and education using public transport, cycling and walking.</w:t>
      </w:r>
    </w:p>
    <w:p w:rsidR="00D856EF" w:rsidRPr="000207C1" w:rsidRDefault="0039675E" w:rsidP="0068531F">
      <w:pPr>
        <w:pStyle w:val="ListParagraph"/>
        <w:numPr>
          <w:ilvl w:val="0"/>
          <w:numId w:val="35"/>
        </w:numPr>
      </w:pPr>
      <w:r w:rsidRPr="000207C1">
        <w:t>Focus recovery efforts on the needs of the most disadvantaged places, through community wealth building and community economic development.</w:t>
      </w:r>
    </w:p>
    <w:p w:rsidR="0039675E" w:rsidRPr="000207C1" w:rsidRDefault="0039675E" w:rsidP="0039675E">
      <w:r w:rsidRPr="000207C1">
        <w:t xml:space="preserve">In addition, </w:t>
      </w:r>
      <w:r w:rsidR="0068531F" w:rsidRPr="000207C1">
        <w:t xml:space="preserve">respondents were asked to make </w:t>
      </w:r>
      <w:r w:rsidRPr="000207C1">
        <w:t xml:space="preserve">a range of suggestions for how the city might build on the Oxford Living Wage initiative and other ways to promote wage and working improvements for workers in the city. </w:t>
      </w:r>
    </w:p>
    <w:p w:rsidR="00801163" w:rsidRPr="000207C1" w:rsidRDefault="0039675E" w:rsidP="0068531F">
      <w:pPr>
        <w:pStyle w:val="ListParagraph"/>
        <w:numPr>
          <w:ilvl w:val="0"/>
          <w:numId w:val="31"/>
        </w:numPr>
      </w:pPr>
      <w:r w:rsidRPr="000207C1">
        <w:rPr>
          <w:b/>
        </w:rPr>
        <w:t>Support local people to better access skills, training and education opportunities to help them prosper and adapt changes in the economy. How do you think employers can support and unlock the potential of local people?</w:t>
      </w:r>
      <w:r w:rsidR="00801163" w:rsidRPr="000207C1">
        <w:t xml:space="preserve"> Of 7 actions to select, the top 3 highest ranking selected as priorities were:</w:t>
      </w:r>
    </w:p>
    <w:p w:rsidR="0039675E" w:rsidRPr="000207C1" w:rsidRDefault="00801163" w:rsidP="0068531F">
      <w:pPr>
        <w:pStyle w:val="ListParagraph"/>
        <w:numPr>
          <w:ilvl w:val="0"/>
          <w:numId w:val="36"/>
        </w:numPr>
      </w:pPr>
      <w:r w:rsidRPr="000207C1">
        <w:t>Pay the Oxford Living Wage</w:t>
      </w:r>
    </w:p>
    <w:p w:rsidR="00801163" w:rsidRPr="000207C1" w:rsidRDefault="00801163" w:rsidP="0068531F">
      <w:pPr>
        <w:pStyle w:val="ListParagraph"/>
        <w:numPr>
          <w:ilvl w:val="0"/>
          <w:numId w:val="36"/>
        </w:numPr>
      </w:pPr>
      <w:r w:rsidRPr="000207C1">
        <w:t xml:space="preserve">Encourage Apprenticeship take-up </w:t>
      </w:r>
    </w:p>
    <w:p w:rsidR="00801163" w:rsidRPr="000207C1" w:rsidRDefault="00801163" w:rsidP="0068531F">
      <w:pPr>
        <w:pStyle w:val="ListParagraph"/>
        <w:numPr>
          <w:ilvl w:val="0"/>
          <w:numId w:val="36"/>
        </w:numPr>
      </w:pPr>
      <w:r w:rsidRPr="000207C1">
        <w:t>Invest time in careers education and work experience with schools</w:t>
      </w:r>
    </w:p>
    <w:p w:rsidR="00801163" w:rsidRPr="000207C1" w:rsidRDefault="00801163" w:rsidP="00801163">
      <w:pPr>
        <w:pStyle w:val="ListParagraph"/>
      </w:pPr>
    </w:p>
    <w:p w:rsidR="0039675E" w:rsidRPr="000207C1" w:rsidRDefault="00801163" w:rsidP="0068531F">
      <w:pPr>
        <w:pStyle w:val="ListParagraph"/>
        <w:numPr>
          <w:ilvl w:val="0"/>
          <w:numId w:val="31"/>
        </w:numPr>
      </w:pPr>
      <w:r w:rsidRPr="000207C1">
        <w:rPr>
          <w:b/>
        </w:rPr>
        <w:t>Support and encourage more socially and environmentally responsible businesses.</w:t>
      </w:r>
      <w:r w:rsidRPr="000207C1">
        <w:rPr>
          <w:b/>
        </w:rPr>
        <w:br/>
        <w:t>In your view what ways can Oxford City Council and its partners more effectively support businesses in the city to become more socially responsible and address inequalities?</w:t>
      </w:r>
      <w:r w:rsidR="00556F53" w:rsidRPr="000207C1">
        <w:t xml:space="preserve"> Of 6 actions to select, the top 3 highest ranking selected as priorities were:</w:t>
      </w:r>
    </w:p>
    <w:p w:rsidR="00556F53" w:rsidRPr="000207C1" w:rsidRDefault="00556F53" w:rsidP="0068531F">
      <w:pPr>
        <w:pStyle w:val="ListParagraph"/>
        <w:numPr>
          <w:ilvl w:val="0"/>
          <w:numId w:val="37"/>
        </w:numPr>
      </w:pPr>
      <w:r w:rsidRPr="000207C1">
        <w:t>Support to procure more goods and services locally</w:t>
      </w:r>
    </w:p>
    <w:p w:rsidR="00556F53" w:rsidRPr="000207C1" w:rsidRDefault="00556F53" w:rsidP="0068531F">
      <w:pPr>
        <w:pStyle w:val="ListParagraph"/>
        <w:numPr>
          <w:ilvl w:val="0"/>
          <w:numId w:val="37"/>
        </w:numPr>
      </w:pPr>
      <w:r w:rsidRPr="000207C1">
        <w:t>Support from partners to learn from best practice case studies</w:t>
      </w:r>
    </w:p>
    <w:p w:rsidR="00556F53" w:rsidRPr="000207C1" w:rsidRDefault="00556F53" w:rsidP="0068531F">
      <w:pPr>
        <w:pStyle w:val="ListParagraph"/>
        <w:numPr>
          <w:ilvl w:val="0"/>
          <w:numId w:val="37"/>
        </w:numPr>
      </w:pPr>
      <w:r w:rsidRPr="000207C1">
        <w:lastRenderedPageBreak/>
        <w:t>Promote and develop support for more inclusive recruitment</w:t>
      </w:r>
    </w:p>
    <w:p w:rsidR="00556F53" w:rsidRPr="000207C1" w:rsidRDefault="00556F53" w:rsidP="00556F53">
      <w:pPr>
        <w:pStyle w:val="ListParagraph"/>
      </w:pPr>
    </w:p>
    <w:p w:rsidR="00556F53" w:rsidRPr="000207C1" w:rsidRDefault="00556F53" w:rsidP="0068531F">
      <w:pPr>
        <w:pStyle w:val="ListParagraph"/>
        <w:numPr>
          <w:ilvl w:val="0"/>
          <w:numId w:val="31"/>
        </w:numPr>
      </w:pPr>
      <w:r w:rsidRPr="000207C1">
        <w:rPr>
          <w:b/>
        </w:rPr>
        <w:t>To what extent do you agree or disagree with the Net Zero ambition for Oxford’s economy?</w:t>
      </w:r>
      <w:r w:rsidRPr="000207C1">
        <w:t xml:space="preserve"> Of the respondents to the consultation survey, the majority, 79% agreed (61% strongly agreed, 18% agreed) with 13% disagreed (4% disagree, 9% strongly disagree) and 5% neutral and 2% no answer. </w:t>
      </w:r>
    </w:p>
    <w:p w:rsidR="00556F53" w:rsidRPr="000207C1" w:rsidRDefault="00556F53" w:rsidP="00556F53">
      <w:pPr>
        <w:pStyle w:val="ListParagraph"/>
      </w:pPr>
    </w:p>
    <w:p w:rsidR="00801163" w:rsidRPr="000207C1" w:rsidRDefault="00556F53" w:rsidP="0068531F">
      <w:pPr>
        <w:pStyle w:val="ListParagraph"/>
        <w:numPr>
          <w:ilvl w:val="0"/>
          <w:numId w:val="31"/>
        </w:numPr>
      </w:pPr>
      <w:r w:rsidRPr="000207C1">
        <w:rPr>
          <w:b/>
        </w:rPr>
        <w:t>The Zero Carbon theme is expressed through a number of guiding principles and associated projects. To what extent do you think the Zero Carbon principles and associated projects support the strategic ambition?</w:t>
      </w:r>
      <w:r w:rsidRPr="000207C1">
        <w:t xml:space="preserve"> Of the respondents to the consultation survey, the majority, 76% agreed to a great or some extent and 16% did not agree to any extent at all, with 8% no answer. </w:t>
      </w:r>
    </w:p>
    <w:p w:rsidR="00556F53" w:rsidRPr="000207C1" w:rsidRDefault="00556F53" w:rsidP="00556F53">
      <w:pPr>
        <w:pStyle w:val="ListParagraph"/>
      </w:pPr>
    </w:p>
    <w:p w:rsidR="00556F53" w:rsidRPr="000207C1" w:rsidRDefault="00556F53" w:rsidP="00556F53">
      <w:pPr>
        <w:pStyle w:val="ListParagraph"/>
      </w:pPr>
    </w:p>
    <w:p w:rsidR="00556F53" w:rsidRPr="000207C1" w:rsidRDefault="00556F53" w:rsidP="0068531F">
      <w:pPr>
        <w:pStyle w:val="ListParagraph"/>
        <w:numPr>
          <w:ilvl w:val="0"/>
          <w:numId w:val="31"/>
        </w:numPr>
      </w:pPr>
      <w:r w:rsidRPr="000207C1">
        <w:rPr>
          <w:b/>
        </w:rPr>
        <w:t>Which of the principles do you think are the most important to delivering Zero Carbon ambition of this theme?</w:t>
      </w:r>
      <w:r w:rsidRPr="000207C1">
        <w:t xml:space="preserve"> Of 9 principles to select, the top 3 highest ranking selected as priorities were:</w:t>
      </w:r>
    </w:p>
    <w:p w:rsidR="00556F53" w:rsidRPr="000207C1" w:rsidRDefault="00556F53" w:rsidP="0068531F">
      <w:pPr>
        <w:pStyle w:val="ListParagraph"/>
        <w:numPr>
          <w:ilvl w:val="0"/>
          <w:numId w:val="38"/>
        </w:numPr>
      </w:pPr>
      <w:r w:rsidRPr="000207C1">
        <w:t>Mitigate the environmental impacts of new development and housing growth</w:t>
      </w:r>
    </w:p>
    <w:p w:rsidR="00556F53" w:rsidRPr="000207C1" w:rsidRDefault="00556F53" w:rsidP="0068531F">
      <w:pPr>
        <w:pStyle w:val="ListParagraph"/>
        <w:numPr>
          <w:ilvl w:val="0"/>
          <w:numId w:val="38"/>
        </w:numPr>
      </w:pPr>
      <w:r w:rsidRPr="000207C1">
        <w:t>Measure and reduce the environmental impacts of existing economic activity</w:t>
      </w:r>
    </w:p>
    <w:p w:rsidR="00556F53" w:rsidRPr="000207C1" w:rsidRDefault="00556F53" w:rsidP="0068531F">
      <w:pPr>
        <w:pStyle w:val="ListParagraph"/>
        <w:numPr>
          <w:ilvl w:val="0"/>
          <w:numId w:val="38"/>
        </w:numPr>
      </w:pPr>
      <w:r w:rsidRPr="000207C1">
        <w:t>Empower Oxford’s businesses to decarbonise their operations and their supply chains</w:t>
      </w:r>
    </w:p>
    <w:p w:rsidR="0068531F" w:rsidRPr="000207C1" w:rsidRDefault="0068531F" w:rsidP="0068531F">
      <w:pPr>
        <w:pStyle w:val="ListParagraph"/>
      </w:pPr>
    </w:p>
    <w:p w:rsidR="0068531F" w:rsidRPr="000207C1" w:rsidRDefault="0068531F" w:rsidP="0068531F">
      <w:pPr>
        <w:pStyle w:val="ListParagraph"/>
        <w:numPr>
          <w:ilvl w:val="0"/>
          <w:numId w:val="31"/>
        </w:numPr>
      </w:pPr>
      <w:r w:rsidRPr="000207C1">
        <w:rPr>
          <w:b/>
        </w:rPr>
        <w:t>What are the priorities for enabling growth of the green and low carbon technology sectors in Oxford?</w:t>
      </w:r>
      <w:r w:rsidRPr="000207C1">
        <w:t xml:space="preserve"> Of 6 priorities to select, the top 3 highest ranking selected as priorities were:</w:t>
      </w:r>
    </w:p>
    <w:p w:rsidR="0068531F" w:rsidRPr="000207C1" w:rsidRDefault="0068531F" w:rsidP="0068531F">
      <w:pPr>
        <w:pStyle w:val="ListParagraph"/>
        <w:numPr>
          <w:ilvl w:val="0"/>
          <w:numId w:val="39"/>
        </w:numPr>
      </w:pPr>
      <w:r w:rsidRPr="000207C1">
        <w:t>Support more innovative projects between business, research and the public sector (e.g. Project Low Energy Oxfordshire)</w:t>
      </w:r>
    </w:p>
    <w:p w:rsidR="0068531F" w:rsidRPr="000207C1" w:rsidRDefault="0068531F" w:rsidP="0068531F">
      <w:pPr>
        <w:pStyle w:val="ListParagraph"/>
        <w:numPr>
          <w:ilvl w:val="0"/>
          <w:numId w:val="39"/>
        </w:numPr>
      </w:pPr>
      <w:r w:rsidRPr="000207C1">
        <w:lastRenderedPageBreak/>
        <w:t>Ensure the right technical skills are in place to scale projects and grow the sector (construction/energy/transport)</w:t>
      </w:r>
    </w:p>
    <w:p w:rsidR="0068531F" w:rsidRPr="000207C1" w:rsidRDefault="0068531F" w:rsidP="0068531F">
      <w:pPr>
        <w:pStyle w:val="ListParagraph"/>
        <w:numPr>
          <w:ilvl w:val="0"/>
          <w:numId w:val="39"/>
        </w:numPr>
      </w:pPr>
      <w:r w:rsidRPr="000207C1">
        <w:t>Ensure business networks are in place that help expertise and knowledge to be shared.</w:t>
      </w:r>
    </w:p>
    <w:p w:rsidR="0068531F" w:rsidRPr="000207C1" w:rsidRDefault="0068531F" w:rsidP="0068531F">
      <w:pPr>
        <w:ind w:left="360"/>
      </w:pPr>
      <w:r w:rsidRPr="000207C1">
        <w:t xml:space="preserve">In addition, respondents were asked to make a range of suggestions for limiting </w:t>
      </w:r>
      <w:r w:rsidR="000207C1" w:rsidRPr="000207C1">
        <w:t xml:space="preserve">the environmental impacts of planned development and housing growth, any broader comments about the overall strategy as well as preferences as to how they would like to involved and engaged in the strategy going forward. </w:t>
      </w:r>
    </w:p>
    <w:p w:rsidR="007F3B6B" w:rsidRPr="007F3B6B" w:rsidRDefault="007F3B6B" w:rsidP="007F3B6B"/>
    <w:p w:rsidR="075D44BD" w:rsidRDefault="075D44BD" w:rsidP="7928A5CB">
      <w:pPr>
        <w:pStyle w:val="ListParagraph"/>
        <w:numPr>
          <w:ilvl w:val="0"/>
          <w:numId w:val="1"/>
        </w:numPr>
        <w:rPr>
          <w:rFonts w:eastAsiaTheme="minorEastAsia"/>
          <w:b/>
          <w:bCs/>
          <w:color w:val="2E74B5" w:themeColor="accent1" w:themeShade="BF"/>
          <w:sz w:val="32"/>
          <w:szCs w:val="32"/>
        </w:rPr>
      </w:pPr>
      <w:r w:rsidRPr="7928A5CB">
        <w:rPr>
          <w:rFonts w:ascii="Calibri" w:eastAsia="Calibri" w:hAnsi="Calibri" w:cs="Calibri"/>
          <w:b/>
          <w:bCs/>
          <w:color w:val="2E74B5" w:themeColor="accent1" w:themeShade="BF"/>
          <w:sz w:val="32"/>
          <w:szCs w:val="32"/>
        </w:rPr>
        <w:t xml:space="preserve">Responses received outside of the consultation portal  </w:t>
      </w:r>
    </w:p>
    <w:p w:rsidR="075D44BD" w:rsidRDefault="075D44BD" w:rsidP="7928A5CB">
      <w:pPr>
        <w:rPr>
          <w:rFonts w:ascii="Calibri" w:eastAsia="Calibri" w:hAnsi="Calibri" w:cs="Calibri"/>
        </w:rPr>
      </w:pPr>
      <w:r w:rsidRPr="7928A5CB">
        <w:rPr>
          <w:rFonts w:ascii="Calibri" w:eastAsia="Calibri" w:hAnsi="Calibri" w:cs="Calibri"/>
        </w:rPr>
        <w:t>In addition to the Survey Consultation online</w:t>
      </w:r>
      <w:r w:rsidR="001B649D">
        <w:rPr>
          <w:rFonts w:ascii="Calibri" w:eastAsia="Calibri" w:hAnsi="Calibri" w:cs="Calibri"/>
        </w:rPr>
        <w:t>,</w:t>
      </w:r>
      <w:r w:rsidRPr="7928A5CB">
        <w:rPr>
          <w:rFonts w:ascii="Calibri" w:eastAsia="Calibri" w:hAnsi="Calibri" w:cs="Calibri"/>
        </w:rPr>
        <w:t xml:space="preserve"> the Council received numerous responses via email, 1-1 meetings with partners</w:t>
      </w:r>
      <w:r w:rsidR="001B649D">
        <w:rPr>
          <w:rFonts w:ascii="Calibri" w:eastAsia="Calibri" w:hAnsi="Calibri" w:cs="Calibri"/>
        </w:rPr>
        <w:t>, and from discussions</w:t>
      </w:r>
      <w:r w:rsidRPr="7928A5CB">
        <w:rPr>
          <w:rFonts w:ascii="Calibri" w:eastAsia="Calibri" w:hAnsi="Calibri" w:cs="Calibri"/>
        </w:rPr>
        <w:t xml:space="preserve"> in networks and forums.  </w:t>
      </w:r>
    </w:p>
    <w:p w:rsidR="673C970E" w:rsidRDefault="673C970E" w:rsidP="7928A5CB">
      <w:pPr>
        <w:rPr>
          <w:rFonts w:ascii="Calibri" w:eastAsia="Calibri" w:hAnsi="Calibri" w:cs="Calibri"/>
          <w:color w:val="4472C4" w:themeColor="accent5"/>
          <w:sz w:val="24"/>
          <w:szCs w:val="24"/>
        </w:rPr>
      </w:pPr>
      <w:r w:rsidRPr="7928A5CB">
        <w:rPr>
          <w:rFonts w:ascii="Calibri" w:eastAsia="Calibri" w:hAnsi="Calibri" w:cs="Calibri"/>
          <w:b/>
          <w:bCs/>
          <w:color w:val="4472C4" w:themeColor="accent5"/>
          <w:sz w:val="24"/>
          <w:szCs w:val="24"/>
        </w:rPr>
        <w:t>4.1 Response received by email</w:t>
      </w:r>
    </w:p>
    <w:p w:rsidR="075D44BD" w:rsidRDefault="075D44BD" w:rsidP="7928A5CB">
      <w:pPr>
        <w:jc w:val="both"/>
        <w:rPr>
          <w:rFonts w:ascii="Calibri" w:eastAsia="Calibri" w:hAnsi="Calibri" w:cs="Calibri"/>
        </w:rPr>
      </w:pPr>
      <w:r w:rsidRPr="7928A5CB">
        <w:rPr>
          <w:rFonts w:ascii="Calibri" w:eastAsia="Calibri" w:hAnsi="Calibri" w:cs="Calibri"/>
        </w:rPr>
        <w:t xml:space="preserve">The Council received </w:t>
      </w:r>
      <w:r w:rsidR="006B0D16" w:rsidRPr="006B0D16">
        <w:rPr>
          <w:rFonts w:ascii="Calibri" w:eastAsia="Calibri" w:hAnsi="Calibri" w:cs="Calibri"/>
          <w:bCs/>
        </w:rPr>
        <w:t>97</w:t>
      </w:r>
      <w:r w:rsidRPr="006B0D16">
        <w:rPr>
          <w:rFonts w:ascii="Calibri" w:eastAsia="Calibri" w:hAnsi="Calibri" w:cs="Calibri"/>
          <w:bCs/>
        </w:rPr>
        <w:t xml:space="preserve"> </w:t>
      </w:r>
      <w:r w:rsidRPr="7928A5CB">
        <w:rPr>
          <w:rFonts w:ascii="Calibri" w:eastAsia="Calibri" w:hAnsi="Calibri" w:cs="Calibri"/>
        </w:rPr>
        <w:t>responses via email, many of which were from organisations, residents, community groups and businesses</w:t>
      </w:r>
      <w:r w:rsidR="7949DEE7" w:rsidRPr="7928A5CB">
        <w:rPr>
          <w:rFonts w:ascii="Calibri" w:eastAsia="Calibri" w:hAnsi="Calibri" w:cs="Calibri"/>
        </w:rPr>
        <w:t xml:space="preserve">, including those linked to the </w:t>
      </w:r>
      <w:r w:rsidR="001B649D">
        <w:rPr>
          <w:rFonts w:ascii="Calibri" w:eastAsia="Calibri" w:hAnsi="Calibri" w:cs="Calibri"/>
        </w:rPr>
        <w:t>‘</w:t>
      </w:r>
      <w:r w:rsidR="7949DEE7" w:rsidRPr="7928A5CB">
        <w:rPr>
          <w:rFonts w:ascii="Calibri" w:eastAsia="Calibri" w:hAnsi="Calibri" w:cs="Calibri"/>
        </w:rPr>
        <w:t>Transform Oxford’s Economic Strategy</w:t>
      </w:r>
      <w:r w:rsidR="001B649D">
        <w:rPr>
          <w:rFonts w:ascii="Calibri" w:eastAsia="Calibri" w:hAnsi="Calibri" w:cs="Calibri"/>
        </w:rPr>
        <w:t>’</w:t>
      </w:r>
      <w:r w:rsidR="7949DEE7" w:rsidRPr="7928A5CB">
        <w:rPr>
          <w:rFonts w:ascii="Calibri" w:eastAsia="Calibri" w:hAnsi="Calibri" w:cs="Calibri"/>
        </w:rPr>
        <w:t xml:space="preserve"> Campaign</w:t>
      </w:r>
      <w:r w:rsidRPr="7928A5CB">
        <w:rPr>
          <w:rFonts w:ascii="Calibri" w:eastAsia="Calibri" w:hAnsi="Calibri" w:cs="Calibri"/>
        </w:rPr>
        <w:t xml:space="preserve">.  </w:t>
      </w:r>
    </w:p>
    <w:p w:rsidR="075D44BD" w:rsidRDefault="075D44BD">
      <w:r w:rsidRPr="7928A5CB">
        <w:rPr>
          <w:rFonts w:ascii="Calibri" w:eastAsia="Calibri" w:hAnsi="Calibri" w:cs="Calibri"/>
        </w:rPr>
        <w:t xml:space="preserve">The responses were grouped according to the following headings, with example responses and an indication of frequency included. Responses that were out of scope of the Consultation were omitted. </w:t>
      </w:r>
      <w:r w:rsidRPr="7928A5CB">
        <w:rPr>
          <w:rFonts w:ascii="Segoe UI" w:eastAsia="Segoe UI" w:hAnsi="Segoe UI" w:cs="Segoe UI"/>
          <w:sz w:val="18"/>
          <w:szCs w:val="18"/>
        </w:rPr>
        <w:t xml:space="preserve"> </w:t>
      </w:r>
    </w:p>
    <w:tbl>
      <w:tblPr>
        <w:tblW w:w="0" w:type="auto"/>
        <w:tblLayout w:type="fixed"/>
        <w:tblLook w:val="04A0" w:firstRow="1" w:lastRow="0" w:firstColumn="1" w:lastColumn="0" w:noHBand="0" w:noVBand="1"/>
      </w:tblPr>
      <w:tblGrid>
        <w:gridCol w:w="2365"/>
        <w:gridCol w:w="1572"/>
        <w:gridCol w:w="5078"/>
      </w:tblGrid>
      <w:tr w:rsidR="7928A5CB" w:rsidTr="7928A5CB">
        <w:tc>
          <w:tcPr>
            <w:tcW w:w="2365" w:type="dxa"/>
            <w:tcBorders>
              <w:top w:val="single" w:sz="8" w:space="0" w:color="auto"/>
              <w:left w:val="single" w:sz="8" w:space="0" w:color="auto"/>
              <w:bottom w:val="single" w:sz="8" w:space="0" w:color="auto"/>
              <w:right w:val="single" w:sz="8" w:space="0" w:color="auto"/>
            </w:tcBorders>
          </w:tcPr>
          <w:p w:rsidR="7928A5CB" w:rsidRDefault="7928A5CB">
            <w:r w:rsidRPr="7928A5CB">
              <w:rPr>
                <w:rFonts w:ascii="Calibri" w:eastAsia="Calibri" w:hAnsi="Calibri" w:cs="Calibri"/>
                <w:b/>
                <w:bCs/>
                <w:sz w:val="24"/>
                <w:szCs w:val="24"/>
                <w:lang w:val="en-US"/>
              </w:rPr>
              <w:t xml:space="preserve">Theme </w:t>
            </w:r>
            <w:r w:rsidRPr="7928A5CB">
              <w:rPr>
                <w:rFonts w:ascii="Calibri" w:eastAsia="Calibri" w:hAnsi="Calibri" w:cs="Calibri"/>
                <w:sz w:val="24"/>
                <w:szCs w:val="24"/>
              </w:rPr>
              <w:t xml:space="preserve"> </w:t>
            </w:r>
          </w:p>
        </w:tc>
        <w:tc>
          <w:tcPr>
            <w:tcW w:w="1572" w:type="dxa"/>
            <w:tcBorders>
              <w:top w:val="single" w:sz="8" w:space="0" w:color="auto"/>
              <w:left w:val="single" w:sz="8" w:space="0" w:color="auto"/>
              <w:bottom w:val="single" w:sz="8" w:space="0" w:color="auto"/>
              <w:right w:val="single" w:sz="8" w:space="0" w:color="auto"/>
            </w:tcBorders>
          </w:tcPr>
          <w:p w:rsidR="7928A5CB" w:rsidRDefault="7928A5CB">
            <w:r w:rsidRPr="7928A5CB">
              <w:rPr>
                <w:rFonts w:ascii="Calibri" w:eastAsia="Calibri" w:hAnsi="Calibri" w:cs="Calibri"/>
                <w:b/>
                <w:bCs/>
                <w:sz w:val="24"/>
                <w:szCs w:val="24"/>
                <w:lang w:val="en-US"/>
              </w:rPr>
              <w:t>Frequency-</w:t>
            </w:r>
            <w:r w:rsidRPr="7928A5CB">
              <w:rPr>
                <w:rFonts w:ascii="Calibri" w:eastAsia="Calibri" w:hAnsi="Calibri" w:cs="Calibri"/>
                <w:b/>
                <w:bCs/>
                <w:lang w:val="en-US"/>
              </w:rPr>
              <w:t>Low, medium, high</w:t>
            </w:r>
            <w:r w:rsidRPr="7928A5CB">
              <w:rPr>
                <w:rFonts w:ascii="Calibri" w:eastAsia="Calibri" w:hAnsi="Calibri" w:cs="Calibri"/>
              </w:rPr>
              <w:t xml:space="preserve"> </w:t>
            </w:r>
          </w:p>
        </w:tc>
        <w:tc>
          <w:tcPr>
            <w:tcW w:w="5078" w:type="dxa"/>
            <w:tcBorders>
              <w:top w:val="single" w:sz="8" w:space="0" w:color="auto"/>
              <w:left w:val="single" w:sz="8" w:space="0" w:color="auto"/>
              <w:bottom w:val="single" w:sz="8" w:space="0" w:color="auto"/>
              <w:right w:val="single" w:sz="8" w:space="0" w:color="auto"/>
            </w:tcBorders>
          </w:tcPr>
          <w:p w:rsidR="7928A5CB" w:rsidRDefault="7928A5CB">
            <w:r w:rsidRPr="7928A5CB">
              <w:rPr>
                <w:rFonts w:ascii="Calibri" w:eastAsia="Calibri" w:hAnsi="Calibri" w:cs="Calibri"/>
                <w:b/>
                <w:bCs/>
                <w:sz w:val="24"/>
                <w:szCs w:val="24"/>
                <w:lang w:val="en-US"/>
              </w:rPr>
              <w:t>Example responses</w:t>
            </w:r>
            <w:r w:rsidRPr="7928A5CB">
              <w:rPr>
                <w:rFonts w:ascii="Calibri" w:eastAsia="Calibri" w:hAnsi="Calibri" w:cs="Calibri"/>
                <w:sz w:val="24"/>
                <w:szCs w:val="24"/>
              </w:rPr>
              <w:t xml:space="preserve"> </w:t>
            </w:r>
          </w:p>
        </w:tc>
      </w:tr>
      <w:tr w:rsidR="7928A5CB" w:rsidTr="7928A5CB">
        <w:tc>
          <w:tcPr>
            <w:tcW w:w="2365" w:type="dxa"/>
            <w:tcBorders>
              <w:top w:val="single" w:sz="8" w:space="0" w:color="auto"/>
              <w:left w:val="single" w:sz="8" w:space="0" w:color="auto"/>
              <w:bottom w:val="single" w:sz="8" w:space="0" w:color="auto"/>
              <w:right w:val="single" w:sz="8" w:space="0" w:color="auto"/>
            </w:tcBorders>
          </w:tcPr>
          <w:p w:rsidR="7928A5CB" w:rsidRDefault="7928A5CB">
            <w:r w:rsidRPr="7928A5CB">
              <w:rPr>
                <w:rFonts w:ascii="Calibri" w:eastAsia="Calibri" w:hAnsi="Calibri" w:cs="Calibri"/>
                <w:b/>
                <w:bCs/>
                <w:color w:val="2E74B5" w:themeColor="accent1" w:themeShade="BF"/>
                <w:sz w:val="24"/>
                <w:szCs w:val="24"/>
              </w:rPr>
              <w:t xml:space="preserve">Consultation Process </w:t>
            </w:r>
            <w:r w:rsidRPr="7928A5CB">
              <w:rPr>
                <w:rFonts w:ascii="Calibri" w:eastAsia="Calibri" w:hAnsi="Calibri" w:cs="Calibri"/>
                <w:color w:val="2E74B5" w:themeColor="accent1" w:themeShade="BF"/>
                <w:sz w:val="24"/>
                <w:szCs w:val="24"/>
              </w:rPr>
              <w:t xml:space="preserve"> </w:t>
            </w:r>
          </w:p>
        </w:tc>
        <w:tc>
          <w:tcPr>
            <w:tcW w:w="1572" w:type="dxa"/>
            <w:tcBorders>
              <w:top w:val="single" w:sz="8" w:space="0" w:color="auto"/>
              <w:left w:val="single" w:sz="8" w:space="0" w:color="auto"/>
              <w:bottom w:val="single" w:sz="8" w:space="0" w:color="auto"/>
              <w:right w:val="single" w:sz="8" w:space="0" w:color="auto"/>
            </w:tcBorders>
          </w:tcPr>
          <w:p w:rsidR="7928A5CB" w:rsidRDefault="7928A5CB" w:rsidP="7928A5CB">
            <w:pPr>
              <w:jc w:val="center"/>
            </w:pPr>
            <w:r w:rsidRPr="7928A5CB">
              <w:rPr>
                <w:rFonts w:ascii="Calibri" w:eastAsia="Calibri" w:hAnsi="Calibri" w:cs="Calibri"/>
              </w:rPr>
              <w:t>High</w:t>
            </w:r>
          </w:p>
        </w:tc>
        <w:tc>
          <w:tcPr>
            <w:tcW w:w="5078" w:type="dxa"/>
            <w:tcBorders>
              <w:top w:val="single" w:sz="8" w:space="0" w:color="auto"/>
              <w:left w:val="single" w:sz="8" w:space="0" w:color="auto"/>
              <w:bottom w:val="single" w:sz="8" w:space="0" w:color="auto"/>
              <w:right w:val="single" w:sz="8" w:space="0" w:color="auto"/>
            </w:tcBorders>
          </w:tcPr>
          <w:p w:rsidR="7928A5CB" w:rsidRDefault="7928A5CB">
            <w:r w:rsidRPr="7928A5CB">
              <w:rPr>
                <w:rFonts w:ascii="Calibri" w:eastAsia="Calibri" w:hAnsi="Calibri" w:cs="Calibri"/>
              </w:rPr>
              <w:t>Residents seeking more diverse community input   earlier in the process</w:t>
            </w:r>
            <w:r w:rsidR="001B649D">
              <w:rPr>
                <w:rFonts w:ascii="Calibri" w:eastAsia="Calibri" w:hAnsi="Calibri" w:cs="Calibri"/>
              </w:rPr>
              <w:t>,</w:t>
            </w:r>
            <w:r w:rsidRPr="7928A5CB">
              <w:rPr>
                <w:rFonts w:ascii="Calibri" w:eastAsia="Calibri" w:hAnsi="Calibri" w:cs="Calibri"/>
              </w:rPr>
              <w:t xml:space="preserve"> or to pause and start again.</w:t>
            </w:r>
          </w:p>
        </w:tc>
      </w:tr>
      <w:tr w:rsidR="7928A5CB" w:rsidTr="7928A5CB">
        <w:tc>
          <w:tcPr>
            <w:tcW w:w="2365" w:type="dxa"/>
            <w:tcBorders>
              <w:top w:val="single" w:sz="8" w:space="0" w:color="auto"/>
              <w:left w:val="single" w:sz="8" w:space="0" w:color="auto"/>
              <w:bottom w:val="single" w:sz="8" w:space="0" w:color="auto"/>
              <w:right w:val="single" w:sz="8" w:space="0" w:color="auto"/>
            </w:tcBorders>
          </w:tcPr>
          <w:p w:rsidR="7928A5CB" w:rsidRDefault="7928A5CB">
            <w:r w:rsidRPr="7928A5CB">
              <w:rPr>
                <w:rFonts w:ascii="Calibri" w:eastAsia="Calibri" w:hAnsi="Calibri" w:cs="Calibri"/>
                <w:b/>
                <w:bCs/>
                <w:color w:val="2E74B5" w:themeColor="accent1" w:themeShade="BF"/>
                <w:sz w:val="24"/>
                <w:szCs w:val="24"/>
              </w:rPr>
              <w:t xml:space="preserve">Strategy- General </w:t>
            </w:r>
            <w:r w:rsidRPr="7928A5CB">
              <w:rPr>
                <w:rFonts w:ascii="Calibri" w:eastAsia="Calibri" w:hAnsi="Calibri" w:cs="Calibri"/>
                <w:color w:val="2E74B5" w:themeColor="accent1" w:themeShade="BF"/>
                <w:sz w:val="24"/>
                <w:szCs w:val="24"/>
              </w:rPr>
              <w:t xml:space="preserve"> </w:t>
            </w:r>
          </w:p>
        </w:tc>
        <w:tc>
          <w:tcPr>
            <w:tcW w:w="1572" w:type="dxa"/>
            <w:tcBorders>
              <w:top w:val="single" w:sz="8" w:space="0" w:color="auto"/>
              <w:left w:val="single" w:sz="8" w:space="0" w:color="auto"/>
              <w:bottom w:val="single" w:sz="8" w:space="0" w:color="auto"/>
              <w:right w:val="single" w:sz="8" w:space="0" w:color="auto"/>
            </w:tcBorders>
          </w:tcPr>
          <w:p w:rsidR="7928A5CB" w:rsidRDefault="7928A5CB" w:rsidP="7928A5CB">
            <w:pPr>
              <w:jc w:val="center"/>
            </w:pPr>
            <w:r w:rsidRPr="7928A5CB">
              <w:rPr>
                <w:rFonts w:ascii="Calibri" w:eastAsia="Calibri" w:hAnsi="Calibri" w:cs="Calibri"/>
              </w:rPr>
              <w:t>High</w:t>
            </w:r>
          </w:p>
          <w:p w:rsidR="7928A5CB" w:rsidRDefault="7928A5CB" w:rsidP="7928A5CB">
            <w:pPr>
              <w:jc w:val="center"/>
            </w:pPr>
            <w:r w:rsidRPr="7928A5CB">
              <w:rPr>
                <w:rFonts w:ascii="Calibri" w:eastAsia="Calibri" w:hAnsi="Calibri" w:cs="Calibri"/>
              </w:rPr>
              <w:t xml:space="preserve"> </w:t>
            </w:r>
          </w:p>
          <w:p w:rsidR="7928A5CB" w:rsidRDefault="7928A5CB" w:rsidP="7928A5CB">
            <w:pPr>
              <w:jc w:val="center"/>
            </w:pPr>
            <w:r w:rsidRPr="7928A5CB">
              <w:rPr>
                <w:rFonts w:ascii="Calibri" w:eastAsia="Calibri" w:hAnsi="Calibri" w:cs="Calibri"/>
              </w:rPr>
              <w:lastRenderedPageBreak/>
              <w:t xml:space="preserve"> </w:t>
            </w:r>
          </w:p>
          <w:p w:rsidR="001B649D" w:rsidRDefault="7928A5CB" w:rsidP="001B649D">
            <w:pPr>
              <w:jc w:val="center"/>
              <w:rPr>
                <w:rFonts w:ascii="Calibri" w:eastAsia="Calibri" w:hAnsi="Calibri" w:cs="Calibri"/>
              </w:rPr>
            </w:pPr>
            <w:r w:rsidRPr="7928A5CB">
              <w:rPr>
                <w:rFonts w:ascii="Calibri" w:eastAsia="Calibri" w:hAnsi="Calibri" w:cs="Calibri"/>
              </w:rPr>
              <w:t xml:space="preserve"> </w:t>
            </w:r>
          </w:p>
          <w:p w:rsidR="7928A5CB" w:rsidRDefault="7928A5CB" w:rsidP="001B649D">
            <w:pPr>
              <w:jc w:val="center"/>
            </w:pPr>
            <w:r w:rsidRPr="7928A5CB">
              <w:rPr>
                <w:rFonts w:ascii="Calibri" w:eastAsia="Calibri" w:hAnsi="Calibri" w:cs="Calibri"/>
              </w:rPr>
              <w:t>High</w:t>
            </w:r>
          </w:p>
        </w:tc>
        <w:tc>
          <w:tcPr>
            <w:tcW w:w="5078" w:type="dxa"/>
            <w:tcBorders>
              <w:top w:val="single" w:sz="8" w:space="0" w:color="auto"/>
              <w:left w:val="single" w:sz="8" w:space="0" w:color="auto"/>
              <w:bottom w:val="single" w:sz="8" w:space="0" w:color="auto"/>
              <w:right w:val="single" w:sz="8" w:space="0" w:color="auto"/>
            </w:tcBorders>
          </w:tcPr>
          <w:p w:rsidR="7928A5CB" w:rsidRDefault="7928A5CB">
            <w:r w:rsidRPr="7928A5CB">
              <w:rPr>
                <w:rFonts w:ascii="Calibri" w:eastAsia="Calibri" w:hAnsi="Calibri" w:cs="Calibri"/>
              </w:rPr>
              <w:lastRenderedPageBreak/>
              <w:t>Welcome themes of Inclusivity and sustainability but concerned these are secondary to Global (perceived as growth) objectives.</w:t>
            </w:r>
          </w:p>
          <w:p w:rsidR="001B649D" w:rsidRDefault="7928A5CB" w:rsidP="001B649D">
            <w:pPr>
              <w:rPr>
                <w:rFonts w:ascii="Calibri" w:eastAsia="Calibri" w:hAnsi="Calibri" w:cs="Calibri"/>
              </w:rPr>
            </w:pPr>
            <w:r w:rsidRPr="7928A5CB">
              <w:rPr>
                <w:rFonts w:ascii="Calibri" w:eastAsia="Calibri" w:hAnsi="Calibri" w:cs="Calibri"/>
              </w:rPr>
              <w:lastRenderedPageBreak/>
              <w:t xml:space="preserve"> </w:t>
            </w:r>
          </w:p>
          <w:p w:rsidR="7928A5CB" w:rsidRDefault="7928A5CB" w:rsidP="001B649D">
            <w:r w:rsidRPr="7928A5CB">
              <w:rPr>
                <w:rFonts w:ascii="Calibri" w:eastAsia="Calibri" w:hAnsi="Calibri" w:cs="Calibri"/>
              </w:rPr>
              <w:t>Suggest adopting Doughnut Economics Model in line with the Amsterdam approach</w:t>
            </w:r>
          </w:p>
        </w:tc>
      </w:tr>
      <w:tr w:rsidR="7928A5CB" w:rsidTr="7928A5CB">
        <w:tc>
          <w:tcPr>
            <w:tcW w:w="2365" w:type="dxa"/>
            <w:tcBorders>
              <w:top w:val="single" w:sz="8" w:space="0" w:color="auto"/>
              <w:left w:val="single" w:sz="8" w:space="0" w:color="auto"/>
              <w:bottom w:val="single" w:sz="8" w:space="0" w:color="auto"/>
              <w:right w:val="single" w:sz="8" w:space="0" w:color="auto"/>
            </w:tcBorders>
          </w:tcPr>
          <w:p w:rsidR="7928A5CB" w:rsidRDefault="7928A5CB">
            <w:r w:rsidRPr="7928A5CB">
              <w:rPr>
                <w:rFonts w:ascii="Calibri" w:eastAsia="Calibri" w:hAnsi="Calibri" w:cs="Calibri"/>
                <w:b/>
                <w:bCs/>
                <w:color w:val="2E74B5" w:themeColor="accent1" w:themeShade="BF"/>
                <w:sz w:val="24"/>
                <w:szCs w:val="24"/>
              </w:rPr>
              <w:lastRenderedPageBreak/>
              <w:t xml:space="preserve">Delivery Plan-General </w:t>
            </w:r>
            <w:r w:rsidRPr="7928A5CB">
              <w:rPr>
                <w:rFonts w:ascii="Calibri" w:eastAsia="Calibri" w:hAnsi="Calibri" w:cs="Calibri"/>
                <w:color w:val="2E74B5" w:themeColor="accent1" w:themeShade="BF"/>
                <w:sz w:val="24"/>
                <w:szCs w:val="24"/>
              </w:rPr>
              <w:t xml:space="preserve"> </w:t>
            </w:r>
          </w:p>
        </w:tc>
        <w:tc>
          <w:tcPr>
            <w:tcW w:w="1572" w:type="dxa"/>
            <w:tcBorders>
              <w:top w:val="single" w:sz="8" w:space="0" w:color="auto"/>
              <w:left w:val="single" w:sz="8" w:space="0" w:color="auto"/>
              <w:bottom w:val="single" w:sz="8" w:space="0" w:color="auto"/>
              <w:right w:val="single" w:sz="8" w:space="0" w:color="auto"/>
            </w:tcBorders>
          </w:tcPr>
          <w:p w:rsidR="7928A5CB" w:rsidRDefault="7928A5CB" w:rsidP="7928A5CB">
            <w:pPr>
              <w:jc w:val="center"/>
            </w:pPr>
            <w:r w:rsidRPr="7928A5CB">
              <w:rPr>
                <w:rFonts w:ascii="Calibri" w:eastAsia="Calibri" w:hAnsi="Calibri" w:cs="Calibri"/>
              </w:rPr>
              <w:t>High</w:t>
            </w:r>
          </w:p>
        </w:tc>
        <w:tc>
          <w:tcPr>
            <w:tcW w:w="5078" w:type="dxa"/>
            <w:tcBorders>
              <w:top w:val="single" w:sz="8" w:space="0" w:color="auto"/>
              <w:left w:val="single" w:sz="8" w:space="0" w:color="auto"/>
              <w:bottom w:val="single" w:sz="8" w:space="0" w:color="auto"/>
              <w:right w:val="single" w:sz="8" w:space="0" w:color="auto"/>
            </w:tcBorders>
          </w:tcPr>
          <w:p w:rsidR="7928A5CB" w:rsidRDefault="7928A5CB">
            <w:r w:rsidRPr="7928A5CB">
              <w:rPr>
                <w:rFonts w:ascii="Calibri" w:eastAsia="Calibri" w:hAnsi="Calibri" w:cs="Calibri"/>
              </w:rPr>
              <w:t>Need to focus on deliverable priorities for the final plan (as intended after presenting the options)</w:t>
            </w:r>
          </w:p>
        </w:tc>
      </w:tr>
      <w:tr w:rsidR="7928A5CB" w:rsidTr="7928A5CB">
        <w:tc>
          <w:tcPr>
            <w:tcW w:w="2365" w:type="dxa"/>
            <w:tcBorders>
              <w:top w:val="single" w:sz="8" w:space="0" w:color="auto"/>
              <w:left w:val="single" w:sz="8" w:space="0" w:color="auto"/>
              <w:bottom w:val="single" w:sz="8" w:space="0" w:color="auto"/>
              <w:right w:val="single" w:sz="8" w:space="0" w:color="auto"/>
            </w:tcBorders>
          </w:tcPr>
          <w:p w:rsidR="7928A5CB" w:rsidRDefault="7928A5CB">
            <w:r w:rsidRPr="7928A5CB">
              <w:rPr>
                <w:rFonts w:ascii="Calibri" w:eastAsia="Calibri" w:hAnsi="Calibri" w:cs="Calibri"/>
                <w:b/>
                <w:bCs/>
                <w:color w:val="2E74B5" w:themeColor="accent1" w:themeShade="BF"/>
                <w:sz w:val="24"/>
                <w:szCs w:val="24"/>
              </w:rPr>
              <w:t xml:space="preserve">Global-Comment </w:t>
            </w:r>
            <w:r w:rsidRPr="7928A5CB">
              <w:rPr>
                <w:rFonts w:ascii="Calibri" w:eastAsia="Calibri" w:hAnsi="Calibri" w:cs="Calibri"/>
                <w:color w:val="2E74B5" w:themeColor="accent1" w:themeShade="BF"/>
                <w:sz w:val="24"/>
                <w:szCs w:val="24"/>
              </w:rPr>
              <w:t xml:space="preserve"> </w:t>
            </w:r>
          </w:p>
        </w:tc>
        <w:tc>
          <w:tcPr>
            <w:tcW w:w="1572" w:type="dxa"/>
            <w:tcBorders>
              <w:top w:val="single" w:sz="8" w:space="0" w:color="auto"/>
              <w:left w:val="single" w:sz="8" w:space="0" w:color="auto"/>
              <w:bottom w:val="single" w:sz="8" w:space="0" w:color="auto"/>
              <w:right w:val="single" w:sz="8" w:space="0" w:color="auto"/>
            </w:tcBorders>
          </w:tcPr>
          <w:p w:rsidR="7928A5CB" w:rsidRDefault="7928A5CB" w:rsidP="7928A5CB">
            <w:pPr>
              <w:jc w:val="center"/>
            </w:pPr>
            <w:r w:rsidRPr="7928A5CB">
              <w:rPr>
                <w:rFonts w:ascii="Calibri" w:eastAsia="Calibri" w:hAnsi="Calibri" w:cs="Calibri"/>
              </w:rPr>
              <w:t>Medium</w:t>
            </w:r>
          </w:p>
          <w:p w:rsidR="7928A5CB" w:rsidRDefault="7928A5CB" w:rsidP="7928A5CB">
            <w:pPr>
              <w:jc w:val="center"/>
            </w:pPr>
            <w:r w:rsidRPr="7928A5CB">
              <w:rPr>
                <w:rFonts w:ascii="Calibri" w:eastAsia="Calibri" w:hAnsi="Calibri" w:cs="Calibri"/>
              </w:rPr>
              <w:t xml:space="preserve"> </w:t>
            </w:r>
          </w:p>
          <w:p w:rsidR="7928A5CB" w:rsidRDefault="7928A5CB" w:rsidP="7928A5CB">
            <w:pPr>
              <w:jc w:val="center"/>
            </w:pPr>
            <w:r w:rsidRPr="7928A5CB">
              <w:rPr>
                <w:rFonts w:ascii="Calibri" w:eastAsia="Calibri" w:hAnsi="Calibri" w:cs="Calibri"/>
              </w:rPr>
              <w:t xml:space="preserve"> </w:t>
            </w:r>
          </w:p>
          <w:p w:rsidR="7928A5CB" w:rsidRDefault="7928A5CB" w:rsidP="7928A5CB">
            <w:pPr>
              <w:jc w:val="center"/>
            </w:pPr>
            <w:r w:rsidRPr="7928A5CB">
              <w:rPr>
                <w:rFonts w:ascii="Calibri" w:eastAsia="Calibri" w:hAnsi="Calibri" w:cs="Calibri"/>
              </w:rPr>
              <w:t xml:space="preserve"> </w:t>
            </w:r>
          </w:p>
          <w:p w:rsidR="7928A5CB" w:rsidRDefault="7928A5CB" w:rsidP="7928A5CB">
            <w:pPr>
              <w:jc w:val="center"/>
            </w:pPr>
            <w:r w:rsidRPr="7928A5CB">
              <w:rPr>
                <w:rFonts w:ascii="Calibri" w:eastAsia="Calibri" w:hAnsi="Calibri" w:cs="Calibri"/>
              </w:rPr>
              <w:t>Medium</w:t>
            </w:r>
          </w:p>
          <w:p w:rsidR="7928A5CB" w:rsidRDefault="7928A5CB" w:rsidP="7928A5CB">
            <w:pPr>
              <w:jc w:val="center"/>
            </w:pPr>
            <w:r w:rsidRPr="7928A5CB">
              <w:rPr>
                <w:rFonts w:ascii="Calibri" w:eastAsia="Calibri" w:hAnsi="Calibri" w:cs="Calibri"/>
              </w:rPr>
              <w:t xml:space="preserve"> </w:t>
            </w:r>
          </w:p>
          <w:p w:rsidR="001B649D" w:rsidRDefault="7928A5CB" w:rsidP="7928A5CB">
            <w:pPr>
              <w:jc w:val="center"/>
            </w:pPr>
            <w:r w:rsidRPr="7928A5CB">
              <w:rPr>
                <w:rFonts w:ascii="Calibri" w:eastAsia="Calibri" w:hAnsi="Calibri" w:cs="Calibri"/>
              </w:rPr>
              <w:t xml:space="preserve"> </w:t>
            </w:r>
          </w:p>
          <w:p w:rsidR="7928A5CB" w:rsidRDefault="7928A5CB" w:rsidP="7928A5CB">
            <w:pPr>
              <w:jc w:val="center"/>
            </w:pPr>
            <w:r w:rsidRPr="7928A5CB">
              <w:rPr>
                <w:rFonts w:ascii="Calibri" w:eastAsia="Calibri" w:hAnsi="Calibri" w:cs="Calibri"/>
              </w:rPr>
              <w:t>Medium</w:t>
            </w:r>
          </w:p>
          <w:p w:rsidR="7928A5CB" w:rsidRDefault="7928A5CB" w:rsidP="7928A5CB">
            <w:pPr>
              <w:jc w:val="center"/>
            </w:pPr>
            <w:r w:rsidRPr="7928A5CB">
              <w:rPr>
                <w:rFonts w:ascii="Calibri" w:eastAsia="Calibri" w:hAnsi="Calibri" w:cs="Calibri"/>
              </w:rPr>
              <w:t xml:space="preserve"> </w:t>
            </w:r>
          </w:p>
          <w:p w:rsidR="7928A5CB" w:rsidRDefault="7928A5CB" w:rsidP="7928A5CB">
            <w:pPr>
              <w:jc w:val="center"/>
            </w:pPr>
            <w:r w:rsidRPr="7928A5CB">
              <w:rPr>
                <w:rFonts w:ascii="Calibri" w:eastAsia="Calibri" w:hAnsi="Calibri" w:cs="Calibri"/>
              </w:rPr>
              <w:t xml:space="preserve">  </w:t>
            </w:r>
          </w:p>
          <w:p w:rsidR="7928A5CB" w:rsidRDefault="7928A5CB" w:rsidP="7928A5CB">
            <w:pPr>
              <w:jc w:val="center"/>
            </w:pPr>
            <w:r w:rsidRPr="7928A5CB">
              <w:rPr>
                <w:rFonts w:ascii="Calibri" w:eastAsia="Calibri" w:hAnsi="Calibri" w:cs="Calibri"/>
              </w:rPr>
              <w:t>Low</w:t>
            </w:r>
          </w:p>
          <w:p w:rsidR="001B649D" w:rsidRDefault="7928A5CB" w:rsidP="001B649D">
            <w:pPr>
              <w:jc w:val="center"/>
              <w:rPr>
                <w:rFonts w:ascii="Calibri" w:eastAsia="Calibri" w:hAnsi="Calibri" w:cs="Calibri"/>
              </w:rPr>
            </w:pPr>
            <w:r w:rsidRPr="7928A5CB">
              <w:rPr>
                <w:rFonts w:ascii="Calibri" w:eastAsia="Calibri" w:hAnsi="Calibri" w:cs="Calibri"/>
              </w:rPr>
              <w:t xml:space="preserve"> </w:t>
            </w:r>
          </w:p>
          <w:p w:rsidR="7928A5CB" w:rsidRDefault="7928A5CB" w:rsidP="001B649D">
            <w:pPr>
              <w:jc w:val="center"/>
            </w:pPr>
            <w:r w:rsidRPr="7928A5CB">
              <w:rPr>
                <w:rFonts w:ascii="Calibri" w:eastAsia="Calibri" w:hAnsi="Calibri" w:cs="Calibri"/>
              </w:rPr>
              <w:t>Low</w:t>
            </w:r>
          </w:p>
        </w:tc>
        <w:tc>
          <w:tcPr>
            <w:tcW w:w="5078" w:type="dxa"/>
            <w:tcBorders>
              <w:top w:val="single" w:sz="8" w:space="0" w:color="auto"/>
              <w:left w:val="single" w:sz="8" w:space="0" w:color="auto"/>
              <w:bottom w:val="single" w:sz="8" w:space="0" w:color="auto"/>
              <w:right w:val="single" w:sz="8" w:space="0" w:color="auto"/>
            </w:tcBorders>
          </w:tcPr>
          <w:p w:rsidR="7928A5CB" w:rsidRDefault="7928A5CB">
            <w:r w:rsidRPr="7928A5CB">
              <w:rPr>
                <w:rFonts w:ascii="Calibri" w:eastAsia="Calibri" w:hAnsi="Calibri" w:cs="Calibri"/>
              </w:rPr>
              <w:t xml:space="preserve">Rapid delivery </w:t>
            </w:r>
            <w:r w:rsidR="001B649D">
              <w:rPr>
                <w:rFonts w:ascii="Calibri" w:eastAsia="Calibri" w:hAnsi="Calibri" w:cs="Calibri"/>
              </w:rPr>
              <w:t xml:space="preserve">of </w:t>
            </w:r>
            <w:r w:rsidRPr="7928A5CB">
              <w:rPr>
                <w:rFonts w:ascii="Calibri" w:eastAsia="Calibri" w:hAnsi="Calibri" w:cs="Calibri"/>
              </w:rPr>
              <w:t>commercial workspace and key sites for life sciences and technology firms to meet demand. Diverse range of sectors and technology strength to incubate/establish</w:t>
            </w:r>
          </w:p>
          <w:p w:rsidR="7928A5CB" w:rsidRDefault="7928A5CB">
            <w:r w:rsidRPr="7928A5CB">
              <w:rPr>
                <w:rFonts w:ascii="Calibri" w:eastAsia="Calibri" w:hAnsi="Calibri" w:cs="Calibri"/>
              </w:rPr>
              <w:t xml:space="preserve"> </w:t>
            </w:r>
          </w:p>
          <w:p w:rsidR="7928A5CB" w:rsidRDefault="7928A5CB">
            <w:r w:rsidRPr="7928A5CB">
              <w:rPr>
                <w:rFonts w:ascii="Calibri" w:eastAsia="Calibri" w:hAnsi="Calibri" w:cs="Calibri"/>
              </w:rPr>
              <w:t>Quality of life is a key factor to pursue to be a global leader</w:t>
            </w:r>
          </w:p>
          <w:p w:rsidR="7928A5CB" w:rsidRDefault="7928A5CB">
            <w:r w:rsidRPr="7928A5CB">
              <w:rPr>
                <w:rFonts w:ascii="Calibri" w:eastAsia="Calibri" w:hAnsi="Calibri" w:cs="Calibri"/>
              </w:rPr>
              <w:t xml:space="preserve"> </w:t>
            </w:r>
          </w:p>
          <w:p w:rsidR="7928A5CB" w:rsidRDefault="7928A5CB">
            <w:r w:rsidRPr="7928A5CB">
              <w:rPr>
                <w:rFonts w:ascii="Calibri" w:eastAsia="Calibri" w:hAnsi="Calibri" w:cs="Calibri"/>
              </w:rPr>
              <w:t xml:space="preserve"> Consider reframing the global theme to align with sustainability and inclusivity – e.g. international leadership</w:t>
            </w:r>
          </w:p>
          <w:p w:rsidR="7928A5CB" w:rsidRDefault="7928A5CB">
            <w:r w:rsidRPr="7928A5CB">
              <w:rPr>
                <w:rFonts w:ascii="Calibri" w:eastAsia="Calibri" w:hAnsi="Calibri" w:cs="Calibri"/>
              </w:rPr>
              <w:t xml:space="preserve"> </w:t>
            </w:r>
          </w:p>
          <w:p w:rsidR="7928A5CB" w:rsidRDefault="7928A5CB" w:rsidP="7928A5CB">
            <w:pPr>
              <w:rPr>
                <w:rFonts w:ascii="Calibri" w:eastAsia="Calibri" w:hAnsi="Calibri" w:cs="Calibri"/>
              </w:rPr>
            </w:pPr>
            <w:r w:rsidRPr="7928A5CB">
              <w:rPr>
                <w:rFonts w:ascii="Calibri" w:eastAsia="Calibri" w:hAnsi="Calibri" w:cs="Calibri"/>
              </w:rPr>
              <w:t xml:space="preserve"> Seek to decentralise clusters to other locations </w:t>
            </w:r>
          </w:p>
          <w:p w:rsidR="7928A5CB" w:rsidRDefault="7928A5CB">
            <w:r w:rsidRPr="7928A5CB">
              <w:rPr>
                <w:rFonts w:ascii="Calibri" w:eastAsia="Calibri" w:hAnsi="Calibri" w:cs="Calibri"/>
              </w:rPr>
              <w:t xml:space="preserve"> </w:t>
            </w:r>
          </w:p>
          <w:p w:rsidR="7928A5CB" w:rsidRDefault="7928A5CB">
            <w:r w:rsidRPr="7928A5CB">
              <w:rPr>
                <w:rFonts w:ascii="Calibri" w:eastAsia="Calibri" w:hAnsi="Calibri" w:cs="Calibri"/>
              </w:rPr>
              <w:t>Some concern Oxford 2 Cambridge Arc impact on sustainability</w:t>
            </w:r>
          </w:p>
        </w:tc>
      </w:tr>
      <w:tr w:rsidR="7928A5CB" w:rsidTr="7928A5CB">
        <w:tc>
          <w:tcPr>
            <w:tcW w:w="2365" w:type="dxa"/>
            <w:tcBorders>
              <w:top w:val="single" w:sz="8" w:space="0" w:color="auto"/>
              <w:left w:val="single" w:sz="8" w:space="0" w:color="auto"/>
              <w:bottom w:val="single" w:sz="8" w:space="0" w:color="auto"/>
              <w:right w:val="single" w:sz="8" w:space="0" w:color="auto"/>
            </w:tcBorders>
          </w:tcPr>
          <w:p w:rsidR="7928A5CB" w:rsidRDefault="7928A5CB">
            <w:r w:rsidRPr="7928A5CB">
              <w:rPr>
                <w:rFonts w:ascii="Calibri" w:eastAsia="Calibri" w:hAnsi="Calibri" w:cs="Calibri"/>
                <w:b/>
                <w:bCs/>
                <w:color w:val="2E74B5" w:themeColor="accent1" w:themeShade="BF"/>
                <w:sz w:val="24"/>
                <w:szCs w:val="24"/>
              </w:rPr>
              <w:t>Inclusive-Comment</w:t>
            </w:r>
            <w:r w:rsidRPr="7928A5CB">
              <w:rPr>
                <w:rFonts w:ascii="Calibri" w:eastAsia="Calibri" w:hAnsi="Calibri" w:cs="Calibri"/>
                <w:color w:val="2E74B5" w:themeColor="accent1" w:themeShade="BF"/>
                <w:sz w:val="24"/>
                <w:szCs w:val="24"/>
              </w:rPr>
              <w:t xml:space="preserve"> </w:t>
            </w:r>
          </w:p>
        </w:tc>
        <w:tc>
          <w:tcPr>
            <w:tcW w:w="1572" w:type="dxa"/>
            <w:tcBorders>
              <w:top w:val="single" w:sz="8" w:space="0" w:color="auto"/>
              <w:left w:val="single" w:sz="8" w:space="0" w:color="auto"/>
              <w:bottom w:val="single" w:sz="8" w:space="0" w:color="auto"/>
              <w:right w:val="single" w:sz="8" w:space="0" w:color="auto"/>
            </w:tcBorders>
          </w:tcPr>
          <w:p w:rsidR="7928A5CB" w:rsidRDefault="7928A5CB" w:rsidP="7928A5CB">
            <w:pPr>
              <w:jc w:val="center"/>
            </w:pPr>
            <w:r w:rsidRPr="7928A5CB">
              <w:rPr>
                <w:rFonts w:ascii="Calibri" w:eastAsia="Calibri" w:hAnsi="Calibri" w:cs="Calibri"/>
              </w:rPr>
              <w:t>High</w:t>
            </w:r>
          </w:p>
          <w:p w:rsidR="7928A5CB" w:rsidRDefault="7928A5CB" w:rsidP="7928A5CB">
            <w:pPr>
              <w:jc w:val="center"/>
            </w:pPr>
            <w:r w:rsidRPr="7928A5CB">
              <w:rPr>
                <w:rFonts w:ascii="Calibri" w:eastAsia="Calibri" w:hAnsi="Calibri" w:cs="Calibri"/>
              </w:rPr>
              <w:t xml:space="preserve"> </w:t>
            </w:r>
          </w:p>
          <w:p w:rsidR="7928A5CB" w:rsidRDefault="7928A5CB" w:rsidP="7928A5CB">
            <w:pPr>
              <w:jc w:val="center"/>
            </w:pPr>
            <w:r w:rsidRPr="7928A5CB">
              <w:rPr>
                <w:rFonts w:ascii="Calibri" w:eastAsia="Calibri" w:hAnsi="Calibri" w:cs="Calibri"/>
              </w:rPr>
              <w:t xml:space="preserve"> </w:t>
            </w:r>
          </w:p>
          <w:p w:rsidR="7928A5CB" w:rsidRDefault="7928A5CB" w:rsidP="7928A5CB">
            <w:pPr>
              <w:jc w:val="center"/>
            </w:pPr>
            <w:r w:rsidRPr="7928A5CB">
              <w:rPr>
                <w:rFonts w:ascii="Calibri" w:eastAsia="Calibri" w:hAnsi="Calibri" w:cs="Calibri"/>
              </w:rPr>
              <w:t>High</w:t>
            </w:r>
          </w:p>
          <w:p w:rsidR="7928A5CB" w:rsidRDefault="7928A5CB" w:rsidP="7928A5CB">
            <w:pPr>
              <w:jc w:val="center"/>
            </w:pPr>
            <w:r w:rsidRPr="7928A5CB">
              <w:rPr>
                <w:rFonts w:ascii="Calibri" w:eastAsia="Calibri" w:hAnsi="Calibri" w:cs="Calibri"/>
              </w:rPr>
              <w:t xml:space="preserve"> </w:t>
            </w:r>
          </w:p>
          <w:p w:rsidR="7928A5CB" w:rsidRDefault="7928A5CB" w:rsidP="7928A5CB">
            <w:pPr>
              <w:jc w:val="center"/>
            </w:pPr>
            <w:r w:rsidRPr="7928A5CB">
              <w:rPr>
                <w:rFonts w:ascii="Calibri" w:eastAsia="Calibri" w:hAnsi="Calibri" w:cs="Calibri"/>
              </w:rPr>
              <w:t xml:space="preserve"> </w:t>
            </w:r>
          </w:p>
          <w:p w:rsidR="7928A5CB" w:rsidRDefault="7928A5CB" w:rsidP="7928A5CB">
            <w:pPr>
              <w:jc w:val="center"/>
            </w:pPr>
            <w:r w:rsidRPr="7928A5CB">
              <w:rPr>
                <w:rFonts w:ascii="Calibri" w:eastAsia="Calibri" w:hAnsi="Calibri" w:cs="Calibri"/>
              </w:rPr>
              <w:t xml:space="preserve">Medium </w:t>
            </w:r>
          </w:p>
          <w:p w:rsidR="7928A5CB" w:rsidRDefault="7928A5CB" w:rsidP="7928A5CB">
            <w:pPr>
              <w:jc w:val="center"/>
            </w:pPr>
            <w:r w:rsidRPr="7928A5CB">
              <w:rPr>
                <w:rFonts w:ascii="Calibri" w:eastAsia="Calibri" w:hAnsi="Calibri" w:cs="Calibri"/>
              </w:rPr>
              <w:t xml:space="preserve"> </w:t>
            </w:r>
          </w:p>
          <w:p w:rsidR="7928A5CB" w:rsidRDefault="7928A5CB" w:rsidP="7928A5CB">
            <w:pPr>
              <w:jc w:val="center"/>
            </w:pPr>
            <w:r w:rsidRPr="7928A5CB">
              <w:rPr>
                <w:rFonts w:ascii="Calibri" w:eastAsia="Calibri" w:hAnsi="Calibri" w:cs="Calibri"/>
              </w:rPr>
              <w:t xml:space="preserve"> </w:t>
            </w:r>
          </w:p>
          <w:p w:rsidR="7928A5CB" w:rsidRDefault="7928A5CB" w:rsidP="7928A5CB">
            <w:pPr>
              <w:jc w:val="center"/>
            </w:pPr>
            <w:r w:rsidRPr="7928A5CB">
              <w:rPr>
                <w:rFonts w:ascii="Calibri" w:eastAsia="Calibri" w:hAnsi="Calibri" w:cs="Calibri"/>
              </w:rPr>
              <w:t xml:space="preserve">Medium </w:t>
            </w:r>
          </w:p>
        </w:tc>
        <w:tc>
          <w:tcPr>
            <w:tcW w:w="5078" w:type="dxa"/>
            <w:tcBorders>
              <w:top w:val="single" w:sz="8" w:space="0" w:color="auto"/>
              <w:left w:val="single" w:sz="8" w:space="0" w:color="auto"/>
              <w:bottom w:val="single" w:sz="8" w:space="0" w:color="auto"/>
              <w:right w:val="single" w:sz="8" w:space="0" w:color="auto"/>
            </w:tcBorders>
          </w:tcPr>
          <w:p w:rsidR="7928A5CB" w:rsidRDefault="7928A5CB">
            <w:r w:rsidRPr="7928A5CB">
              <w:rPr>
                <w:rFonts w:ascii="Calibri" w:eastAsia="Calibri" w:hAnsi="Calibri" w:cs="Calibri"/>
              </w:rPr>
              <w:t xml:space="preserve">Firm actions and </w:t>
            </w:r>
            <w:r w:rsidR="001B649D">
              <w:rPr>
                <w:rFonts w:ascii="Calibri" w:eastAsia="Calibri" w:hAnsi="Calibri" w:cs="Calibri"/>
              </w:rPr>
              <w:t>prioritisation</w:t>
            </w:r>
            <w:r w:rsidRPr="7928A5CB">
              <w:rPr>
                <w:rFonts w:ascii="Calibri" w:eastAsia="Calibri" w:hAnsi="Calibri" w:cs="Calibri"/>
              </w:rPr>
              <w:t xml:space="preserve"> needed for this theme</w:t>
            </w:r>
          </w:p>
          <w:p w:rsidR="7928A5CB" w:rsidRDefault="7928A5CB">
            <w:r w:rsidRPr="7928A5CB">
              <w:rPr>
                <w:rFonts w:ascii="Calibri" w:eastAsia="Calibri" w:hAnsi="Calibri" w:cs="Calibri"/>
              </w:rPr>
              <w:t xml:space="preserve"> </w:t>
            </w:r>
          </w:p>
          <w:p w:rsidR="7928A5CB" w:rsidRDefault="7928A5CB">
            <w:r w:rsidRPr="7928A5CB">
              <w:rPr>
                <w:rFonts w:ascii="Calibri" w:eastAsia="Calibri" w:hAnsi="Calibri" w:cs="Calibri"/>
              </w:rPr>
              <w:t xml:space="preserve"> </w:t>
            </w:r>
          </w:p>
          <w:p w:rsidR="7928A5CB" w:rsidRDefault="7928A5CB">
            <w:r w:rsidRPr="7928A5CB">
              <w:rPr>
                <w:rFonts w:ascii="Calibri" w:eastAsia="Calibri" w:hAnsi="Calibri" w:cs="Calibri"/>
              </w:rPr>
              <w:t>Ensure importance of affordable, mixed tenure housing is part of the strategy (labour market and quality of life)</w:t>
            </w:r>
          </w:p>
          <w:p w:rsidR="001B649D" w:rsidRDefault="7928A5CB">
            <w:r w:rsidRPr="7928A5CB">
              <w:rPr>
                <w:rFonts w:ascii="Calibri" w:eastAsia="Calibri" w:hAnsi="Calibri" w:cs="Calibri"/>
              </w:rPr>
              <w:t xml:space="preserve"> </w:t>
            </w:r>
          </w:p>
          <w:p w:rsidR="7928A5CB" w:rsidRDefault="7928A5CB">
            <w:r w:rsidRPr="7928A5CB">
              <w:rPr>
                <w:rFonts w:ascii="Calibri" w:eastAsia="Calibri" w:hAnsi="Calibri" w:cs="Calibri"/>
              </w:rPr>
              <w:t>More detail on 15 minute neighbourhoods and resident focused economic development</w:t>
            </w:r>
          </w:p>
          <w:p w:rsidR="7928A5CB" w:rsidRDefault="7928A5CB">
            <w:r w:rsidRPr="7928A5CB">
              <w:rPr>
                <w:rFonts w:ascii="Calibri" w:eastAsia="Calibri" w:hAnsi="Calibri" w:cs="Calibri"/>
              </w:rPr>
              <w:t xml:space="preserve"> </w:t>
            </w:r>
          </w:p>
          <w:p w:rsidR="7928A5CB" w:rsidRDefault="7928A5CB">
            <w:r w:rsidRPr="7928A5CB">
              <w:rPr>
                <w:rFonts w:ascii="Calibri" w:eastAsia="Calibri" w:hAnsi="Calibri" w:cs="Calibri"/>
              </w:rPr>
              <w:t>Focus on education, training partnership with schools</w:t>
            </w:r>
          </w:p>
          <w:p w:rsidR="7928A5CB" w:rsidRDefault="7928A5CB">
            <w:r w:rsidRPr="7928A5CB">
              <w:rPr>
                <w:rFonts w:ascii="Calibri" w:eastAsia="Calibri" w:hAnsi="Calibri" w:cs="Calibri"/>
              </w:rPr>
              <w:t xml:space="preserve"> </w:t>
            </w:r>
          </w:p>
        </w:tc>
      </w:tr>
      <w:tr w:rsidR="7928A5CB" w:rsidTr="7928A5CB">
        <w:tc>
          <w:tcPr>
            <w:tcW w:w="2365" w:type="dxa"/>
            <w:tcBorders>
              <w:top w:val="single" w:sz="8" w:space="0" w:color="auto"/>
              <w:left w:val="single" w:sz="8" w:space="0" w:color="auto"/>
              <w:bottom w:val="single" w:sz="8" w:space="0" w:color="auto"/>
              <w:right w:val="single" w:sz="8" w:space="0" w:color="auto"/>
            </w:tcBorders>
          </w:tcPr>
          <w:p w:rsidR="7928A5CB" w:rsidRDefault="7928A5CB" w:rsidP="001B649D">
            <w:r w:rsidRPr="7928A5CB">
              <w:rPr>
                <w:rFonts w:ascii="Calibri" w:eastAsia="Calibri" w:hAnsi="Calibri" w:cs="Calibri"/>
                <w:b/>
                <w:bCs/>
                <w:color w:val="2E74B5" w:themeColor="accent1" w:themeShade="BF"/>
                <w:sz w:val="24"/>
                <w:szCs w:val="24"/>
              </w:rPr>
              <w:t>Ne</w:t>
            </w:r>
            <w:r w:rsidR="001B649D">
              <w:rPr>
                <w:rFonts w:ascii="Calibri" w:eastAsia="Calibri" w:hAnsi="Calibri" w:cs="Calibri"/>
                <w:b/>
                <w:bCs/>
                <w:color w:val="2E74B5" w:themeColor="accent1" w:themeShade="BF"/>
                <w:sz w:val="24"/>
                <w:szCs w:val="24"/>
              </w:rPr>
              <w:t>t Z</w:t>
            </w:r>
            <w:r w:rsidRPr="7928A5CB">
              <w:rPr>
                <w:rFonts w:ascii="Calibri" w:eastAsia="Calibri" w:hAnsi="Calibri" w:cs="Calibri"/>
                <w:b/>
                <w:bCs/>
                <w:color w:val="2E74B5" w:themeColor="accent1" w:themeShade="BF"/>
                <w:sz w:val="24"/>
                <w:szCs w:val="24"/>
              </w:rPr>
              <w:t>ero-Comment</w:t>
            </w:r>
            <w:r w:rsidRPr="7928A5CB">
              <w:rPr>
                <w:rFonts w:ascii="Calibri" w:eastAsia="Calibri" w:hAnsi="Calibri" w:cs="Calibri"/>
                <w:color w:val="2E74B5" w:themeColor="accent1" w:themeShade="BF"/>
                <w:sz w:val="24"/>
                <w:szCs w:val="24"/>
              </w:rPr>
              <w:t xml:space="preserve"> </w:t>
            </w:r>
          </w:p>
        </w:tc>
        <w:tc>
          <w:tcPr>
            <w:tcW w:w="1572" w:type="dxa"/>
            <w:tcBorders>
              <w:top w:val="single" w:sz="8" w:space="0" w:color="auto"/>
              <w:left w:val="single" w:sz="8" w:space="0" w:color="auto"/>
              <w:bottom w:val="single" w:sz="8" w:space="0" w:color="auto"/>
              <w:right w:val="single" w:sz="8" w:space="0" w:color="auto"/>
            </w:tcBorders>
          </w:tcPr>
          <w:p w:rsidR="7928A5CB" w:rsidRDefault="7928A5CB" w:rsidP="7928A5CB">
            <w:pPr>
              <w:jc w:val="center"/>
            </w:pPr>
            <w:r w:rsidRPr="7928A5CB">
              <w:rPr>
                <w:rFonts w:ascii="Calibri" w:eastAsia="Calibri" w:hAnsi="Calibri" w:cs="Calibri"/>
              </w:rPr>
              <w:t>High</w:t>
            </w:r>
          </w:p>
          <w:p w:rsidR="7928A5CB" w:rsidRDefault="7928A5CB" w:rsidP="7928A5CB">
            <w:pPr>
              <w:jc w:val="center"/>
            </w:pPr>
            <w:r w:rsidRPr="7928A5CB">
              <w:rPr>
                <w:rFonts w:ascii="Calibri" w:eastAsia="Calibri" w:hAnsi="Calibri" w:cs="Calibri"/>
              </w:rPr>
              <w:t xml:space="preserve"> </w:t>
            </w:r>
          </w:p>
          <w:p w:rsidR="7928A5CB" w:rsidRDefault="7928A5CB" w:rsidP="7928A5CB">
            <w:pPr>
              <w:jc w:val="center"/>
            </w:pPr>
            <w:r w:rsidRPr="7928A5CB">
              <w:rPr>
                <w:rFonts w:ascii="Calibri" w:eastAsia="Calibri" w:hAnsi="Calibri" w:cs="Calibri"/>
              </w:rPr>
              <w:t xml:space="preserve"> </w:t>
            </w:r>
          </w:p>
          <w:p w:rsidR="7928A5CB" w:rsidRDefault="7928A5CB" w:rsidP="7928A5CB">
            <w:pPr>
              <w:jc w:val="center"/>
            </w:pPr>
            <w:r w:rsidRPr="7928A5CB">
              <w:rPr>
                <w:rFonts w:ascii="Calibri" w:eastAsia="Calibri" w:hAnsi="Calibri" w:cs="Calibri"/>
              </w:rPr>
              <w:lastRenderedPageBreak/>
              <w:t xml:space="preserve"> </w:t>
            </w:r>
          </w:p>
          <w:p w:rsidR="7928A5CB" w:rsidRDefault="7928A5CB" w:rsidP="7928A5CB">
            <w:pPr>
              <w:jc w:val="center"/>
            </w:pPr>
            <w:r w:rsidRPr="7928A5CB">
              <w:rPr>
                <w:rFonts w:ascii="Calibri" w:eastAsia="Calibri" w:hAnsi="Calibri" w:cs="Calibri"/>
              </w:rPr>
              <w:t>High</w:t>
            </w:r>
          </w:p>
          <w:p w:rsidR="7928A5CB" w:rsidRDefault="7928A5CB" w:rsidP="7928A5CB">
            <w:pPr>
              <w:jc w:val="center"/>
            </w:pPr>
            <w:r w:rsidRPr="7928A5CB">
              <w:rPr>
                <w:rFonts w:ascii="Calibri" w:eastAsia="Calibri" w:hAnsi="Calibri" w:cs="Calibri"/>
              </w:rPr>
              <w:t xml:space="preserve"> </w:t>
            </w:r>
          </w:p>
          <w:p w:rsidR="7928A5CB" w:rsidRDefault="7928A5CB" w:rsidP="7928A5CB">
            <w:pPr>
              <w:jc w:val="center"/>
            </w:pPr>
            <w:r w:rsidRPr="7928A5CB">
              <w:rPr>
                <w:rFonts w:ascii="Calibri" w:eastAsia="Calibri" w:hAnsi="Calibri" w:cs="Calibri"/>
              </w:rPr>
              <w:t xml:space="preserve"> </w:t>
            </w:r>
          </w:p>
          <w:p w:rsidR="001B649D" w:rsidRDefault="001B649D" w:rsidP="7928A5CB">
            <w:pPr>
              <w:jc w:val="center"/>
              <w:rPr>
                <w:rFonts w:ascii="Calibri" w:eastAsia="Calibri" w:hAnsi="Calibri" w:cs="Calibri"/>
              </w:rPr>
            </w:pPr>
          </w:p>
          <w:p w:rsidR="7928A5CB" w:rsidRDefault="7928A5CB" w:rsidP="7928A5CB">
            <w:pPr>
              <w:jc w:val="center"/>
            </w:pPr>
            <w:r w:rsidRPr="7928A5CB">
              <w:rPr>
                <w:rFonts w:ascii="Calibri" w:eastAsia="Calibri" w:hAnsi="Calibri" w:cs="Calibri"/>
              </w:rPr>
              <w:t xml:space="preserve">Medium </w:t>
            </w:r>
          </w:p>
          <w:p w:rsidR="7928A5CB" w:rsidRDefault="7928A5CB" w:rsidP="7928A5CB">
            <w:pPr>
              <w:jc w:val="center"/>
            </w:pPr>
            <w:r w:rsidRPr="7928A5CB">
              <w:rPr>
                <w:rFonts w:ascii="Calibri" w:eastAsia="Calibri" w:hAnsi="Calibri" w:cs="Calibri"/>
              </w:rPr>
              <w:t xml:space="preserve"> </w:t>
            </w:r>
          </w:p>
          <w:p w:rsidR="7928A5CB" w:rsidRDefault="7928A5CB" w:rsidP="7928A5CB">
            <w:pPr>
              <w:jc w:val="center"/>
            </w:pPr>
            <w:r w:rsidRPr="7928A5CB">
              <w:rPr>
                <w:rFonts w:ascii="Calibri" w:eastAsia="Calibri" w:hAnsi="Calibri" w:cs="Calibri"/>
              </w:rPr>
              <w:t xml:space="preserve"> Medium</w:t>
            </w:r>
          </w:p>
          <w:p w:rsidR="7928A5CB" w:rsidRDefault="7928A5CB" w:rsidP="7928A5CB">
            <w:pPr>
              <w:jc w:val="center"/>
            </w:pPr>
            <w:r w:rsidRPr="7928A5CB">
              <w:rPr>
                <w:rFonts w:ascii="Calibri" w:eastAsia="Calibri" w:hAnsi="Calibri" w:cs="Calibri"/>
              </w:rPr>
              <w:t xml:space="preserve"> </w:t>
            </w:r>
          </w:p>
          <w:p w:rsidR="7928A5CB" w:rsidRDefault="001B649D" w:rsidP="7928A5CB">
            <w:pPr>
              <w:jc w:val="center"/>
            </w:pPr>
            <w:r>
              <w:rPr>
                <w:rFonts w:ascii="Calibri" w:eastAsia="Calibri" w:hAnsi="Calibri" w:cs="Calibri"/>
              </w:rPr>
              <w:t>Medium</w:t>
            </w:r>
          </w:p>
        </w:tc>
        <w:tc>
          <w:tcPr>
            <w:tcW w:w="5078" w:type="dxa"/>
            <w:tcBorders>
              <w:top w:val="single" w:sz="8" w:space="0" w:color="auto"/>
              <w:left w:val="single" w:sz="8" w:space="0" w:color="auto"/>
              <w:bottom w:val="single" w:sz="8" w:space="0" w:color="auto"/>
              <w:right w:val="single" w:sz="8" w:space="0" w:color="auto"/>
            </w:tcBorders>
          </w:tcPr>
          <w:p w:rsidR="7928A5CB" w:rsidRDefault="7928A5CB">
            <w:r w:rsidRPr="7928A5CB">
              <w:rPr>
                <w:rFonts w:ascii="Calibri" w:eastAsia="Calibri" w:hAnsi="Calibri" w:cs="Calibri"/>
              </w:rPr>
              <w:lastRenderedPageBreak/>
              <w:t xml:space="preserve"> Urgent priority action needed here</w:t>
            </w:r>
          </w:p>
          <w:p w:rsidR="7928A5CB" w:rsidRDefault="7928A5CB">
            <w:r w:rsidRPr="7928A5CB">
              <w:rPr>
                <w:rFonts w:ascii="Calibri" w:eastAsia="Calibri" w:hAnsi="Calibri" w:cs="Calibri"/>
              </w:rPr>
              <w:t xml:space="preserve"> </w:t>
            </w:r>
          </w:p>
          <w:p w:rsidR="7928A5CB" w:rsidRDefault="7928A5CB" w:rsidP="7928A5CB">
            <w:pPr>
              <w:rPr>
                <w:rFonts w:ascii="Calibri" w:eastAsia="Calibri" w:hAnsi="Calibri" w:cs="Calibri"/>
              </w:rPr>
            </w:pPr>
          </w:p>
          <w:p w:rsidR="7928A5CB" w:rsidRDefault="7928A5CB" w:rsidP="7928A5CB">
            <w:pPr>
              <w:rPr>
                <w:rFonts w:ascii="Calibri" w:eastAsia="Calibri" w:hAnsi="Calibri" w:cs="Calibri"/>
              </w:rPr>
            </w:pPr>
          </w:p>
          <w:p w:rsidR="7928A5CB" w:rsidRDefault="001B649D">
            <w:r>
              <w:rPr>
                <w:rFonts w:ascii="Calibri" w:eastAsia="Calibri" w:hAnsi="Calibri" w:cs="Calibri"/>
              </w:rPr>
              <w:t>Focus on issues including bio</w:t>
            </w:r>
            <w:r w:rsidR="7928A5CB" w:rsidRPr="7928A5CB">
              <w:rPr>
                <w:rFonts w:ascii="Calibri" w:eastAsia="Calibri" w:hAnsi="Calibri" w:cs="Calibri"/>
              </w:rPr>
              <w:t>diversity, green space, congestion and air quality when planning for economic development</w:t>
            </w:r>
          </w:p>
          <w:p w:rsidR="7928A5CB" w:rsidRDefault="7928A5CB">
            <w:r w:rsidRPr="7928A5CB">
              <w:rPr>
                <w:rFonts w:ascii="Calibri" w:eastAsia="Calibri" w:hAnsi="Calibri" w:cs="Calibri"/>
              </w:rPr>
              <w:t xml:space="preserve"> </w:t>
            </w:r>
          </w:p>
          <w:p w:rsidR="7928A5CB" w:rsidRDefault="7928A5CB">
            <w:r w:rsidRPr="7928A5CB">
              <w:rPr>
                <w:rFonts w:ascii="Calibri" w:eastAsia="Calibri" w:hAnsi="Calibri" w:cs="Calibri"/>
              </w:rPr>
              <w:t>Focus on existing and new building stock and skills required to ensure this can be accelerated</w:t>
            </w:r>
          </w:p>
          <w:p w:rsidR="7928A5CB" w:rsidRDefault="7928A5CB">
            <w:r w:rsidRPr="7928A5CB">
              <w:rPr>
                <w:rFonts w:ascii="Calibri" w:eastAsia="Calibri" w:hAnsi="Calibri" w:cs="Calibri"/>
              </w:rPr>
              <w:t xml:space="preserve"> </w:t>
            </w:r>
          </w:p>
          <w:p w:rsidR="7928A5CB" w:rsidRDefault="7928A5CB">
            <w:r w:rsidRPr="7928A5CB">
              <w:rPr>
                <w:rFonts w:ascii="Calibri" w:eastAsia="Calibri" w:hAnsi="Calibri" w:cs="Calibri"/>
              </w:rPr>
              <w:t xml:space="preserve">Focus on circular economy </w:t>
            </w:r>
            <w:r w:rsidR="001B649D">
              <w:rPr>
                <w:rFonts w:ascii="Calibri" w:eastAsia="Calibri" w:hAnsi="Calibri" w:cs="Calibri"/>
              </w:rPr>
              <w:t>themes</w:t>
            </w:r>
          </w:p>
          <w:p w:rsidR="7928A5CB" w:rsidRDefault="7928A5CB">
            <w:r w:rsidRPr="7928A5CB">
              <w:rPr>
                <w:rFonts w:ascii="Calibri" w:eastAsia="Calibri" w:hAnsi="Calibri" w:cs="Calibri"/>
              </w:rPr>
              <w:t xml:space="preserve"> </w:t>
            </w:r>
          </w:p>
          <w:p w:rsidR="7928A5CB" w:rsidRDefault="7928A5CB">
            <w:r w:rsidRPr="7928A5CB">
              <w:rPr>
                <w:rFonts w:ascii="Calibri" w:eastAsia="Calibri" w:hAnsi="Calibri" w:cs="Calibri"/>
              </w:rPr>
              <w:t>Consider net zero expertise on Economic Growth Board</w:t>
            </w:r>
          </w:p>
        </w:tc>
      </w:tr>
    </w:tbl>
    <w:p w:rsidR="7928A5CB" w:rsidRDefault="7928A5CB" w:rsidP="7928A5CB"/>
    <w:p w:rsidR="007F3B6B" w:rsidRDefault="007F3B6B" w:rsidP="007F3B6B">
      <w:pPr>
        <w:pStyle w:val="TOC2"/>
        <w:rPr>
          <w:rFonts w:eastAsiaTheme="majorEastAsia" w:cstheme="minorHAnsi"/>
          <w:b/>
          <w:color w:val="2E74B5" w:themeColor="accent1" w:themeShade="BF"/>
          <w:sz w:val="32"/>
          <w:szCs w:val="32"/>
        </w:rPr>
      </w:pPr>
      <w:r w:rsidRPr="007F3B6B">
        <w:rPr>
          <w:rFonts w:eastAsiaTheme="majorEastAsia" w:cstheme="minorHAnsi"/>
          <w:b/>
          <w:color w:val="2E74B5" w:themeColor="accent1" w:themeShade="BF"/>
          <w:sz w:val="32"/>
          <w:szCs w:val="32"/>
        </w:rPr>
        <w:t xml:space="preserve">4.2. </w:t>
      </w:r>
      <w:hyperlink w:anchor="_Toc78964866" w:history="1">
        <w:r w:rsidRPr="007F3B6B">
          <w:rPr>
            <w:rFonts w:eastAsiaTheme="majorEastAsia" w:cstheme="minorHAnsi"/>
            <w:b/>
            <w:color w:val="2E74B5" w:themeColor="accent1" w:themeShade="BF"/>
            <w:sz w:val="32"/>
            <w:szCs w:val="32"/>
          </w:rPr>
          <w:t xml:space="preserve">1-1 Meetings with Partners </w:t>
        </w:r>
      </w:hyperlink>
    </w:p>
    <w:p w:rsidR="00327BF4" w:rsidRDefault="00327BF4" w:rsidP="007F3B6B">
      <w:r>
        <w:t xml:space="preserve">1-1 Meeting with key partners were held in addition to the Survey Consultation in order to capture more focused and qualitative feedback on the Strategy and Delivery Plan. </w:t>
      </w:r>
    </w:p>
    <w:p w:rsidR="00327BF4" w:rsidRDefault="00F848EE" w:rsidP="00327BF4">
      <w:r>
        <w:rPr>
          <w:b/>
        </w:rPr>
        <w:t>11</w:t>
      </w:r>
      <w:r w:rsidR="00327BF4" w:rsidRPr="00E03BDA">
        <w:rPr>
          <w:b/>
        </w:rPr>
        <w:t xml:space="preserve"> meetings</w:t>
      </w:r>
      <w:r w:rsidR="00327BF4">
        <w:t xml:space="preserve"> were held between </w:t>
      </w:r>
      <w:r w:rsidR="00327BF4" w:rsidRPr="00E03BDA">
        <w:rPr>
          <w:b/>
        </w:rPr>
        <w:t>November 2021 and January 2022</w:t>
      </w:r>
      <w:r w:rsidR="00327BF4">
        <w:t xml:space="preserve"> with partners from Private, Public and VCS sectors with partner such as the universities, strategic partnerships and forums, colleges, charities, businesses, sector specific networks, sustainability and climate </w:t>
      </w:r>
      <w:r w:rsidR="00DC641D">
        <w:t>a</w:t>
      </w:r>
      <w:r w:rsidR="00327BF4">
        <w:t xml:space="preserve">dvisors, transport </w:t>
      </w:r>
      <w:r w:rsidR="00DC641D">
        <w:t>p</w:t>
      </w:r>
      <w:r w:rsidR="00327BF4">
        <w:t>roviders</w:t>
      </w:r>
      <w:r w:rsidR="00DC641D">
        <w:t>-bus/rail</w:t>
      </w:r>
      <w:r w:rsidR="00327BF4">
        <w:t xml:space="preserve">, </w:t>
      </w:r>
      <w:r w:rsidR="00DC641D">
        <w:t>t</w:t>
      </w:r>
      <w:r w:rsidR="00327BF4">
        <w:t>ech and science sector businesses</w:t>
      </w:r>
      <w:r w:rsidR="00A628CD">
        <w:t xml:space="preserve"> and business sector networks. For a duration of 40 minutes these 1-1 meetings captured detailed feedback focused on specific areas of the strategy and Delivery Plan as summarised below. </w:t>
      </w:r>
    </w:p>
    <w:p w:rsidR="007F3B6B" w:rsidRPr="007F3B6B" w:rsidRDefault="007F3B6B" w:rsidP="007F3B6B">
      <w:r>
        <w:t>The responses were grouped according to the following headings, with example responses and an ind</w:t>
      </w:r>
      <w:r w:rsidR="00EE4A4C">
        <w:t xml:space="preserve">ication of frequency included. </w:t>
      </w:r>
      <w:r w:rsidR="00A00317">
        <w:t>Responses that were out of scope of the Consultation were omitted.</w:t>
      </w:r>
    </w:p>
    <w:tbl>
      <w:tblPr>
        <w:tblStyle w:val="TableGrid"/>
        <w:tblW w:w="10348" w:type="dxa"/>
        <w:tblInd w:w="-714" w:type="dxa"/>
        <w:tblLook w:val="04A0" w:firstRow="1" w:lastRow="0" w:firstColumn="1" w:lastColumn="0" w:noHBand="0" w:noVBand="1"/>
      </w:tblPr>
      <w:tblGrid>
        <w:gridCol w:w="2552"/>
        <w:gridCol w:w="1328"/>
        <w:gridCol w:w="6468"/>
      </w:tblGrid>
      <w:tr w:rsidR="007F3B6B" w:rsidTr="00921FBA">
        <w:tc>
          <w:tcPr>
            <w:tcW w:w="2552" w:type="dxa"/>
          </w:tcPr>
          <w:p w:rsidR="007F3B6B" w:rsidRPr="00A402EC" w:rsidRDefault="007F3B6B" w:rsidP="007F3B6B">
            <w:pPr>
              <w:rPr>
                <w:b/>
                <w:sz w:val="20"/>
                <w:szCs w:val="20"/>
              </w:rPr>
            </w:pPr>
            <w:r w:rsidRPr="00A402EC">
              <w:rPr>
                <w:b/>
                <w:sz w:val="20"/>
                <w:szCs w:val="20"/>
              </w:rPr>
              <w:t xml:space="preserve">Theme </w:t>
            </w:r>
          </w:p>
        </w:tc>
        <w:tc>
          <w:tcPr>
            <w:tcW w:w="1328" w:type="dxa"/>
          </w:tcPr>
          <w:p w:rsidR="007F3B6B" w:rsidRPr="00A402EC" w:rsidRDefault="007F3B6B" w:rsidP="007F3B6B">
            <w:pPr>
              <w:rPr>
                <w:b/>
                <w:sz w:val="20"/>
                <w:szCs w:val="20"/>
              </w:rPr>
            </w:pPr>
            <w:r w:rsidRPr="00A402EC">
              <w:rPr>
                <w:b/>
                <w:sz w:val="20"/>
                <w:szCs w:val="20"/>
              </w:rPr>
              <w:t>Frequency-Low, medium, high</w:t>
            </w:r>
          </w:p>
        </w:tc>
        <w:tc>
          <w:tcPr>
            <w:tcW w:w="6468" w:type="dxa"/>
          </w:tcPr>
          <w:p w:rsidR="007F3B6B" w:rsidRPr="00A402EC" w:rsidRDefault="007F3B6B" w:rsidP="007F3B6B">
            <w:pPr>
              <w:rPr>
                <w:b/>
                <w:sz w:val="20"/>
                <w:szCs w:val="20"/>
              </w:rPr>
            </w:pPr>
            <w:r w:rsidRPr="00A402EC">
              <w:rPr>
                <w:b/>
                <w:sz w:val="20"/>
                <w:szCs w:val="20"/>
              </w:rPr>
              <w:t>Example response</w:t>
            </w:r>
            <w:r w:rsidR="00EE4A4C" w:rsidRPr="00A402EC">
              <w:rPr>
                <w:b/>
                <w:sz w:val="20"/>
                <w:szCs w:val="20"/>
              </w:rPr>
              <w:t>s</w:t>
            </w:r>
          </w:p>
        </w:tc>
      </w:tr>
      <w:tr w:rsidR="007F3B6B" w:rsidTr="00921FBA">
        <w:tc>
          <w:tcPr>
            <w:tcW w:w="2552" w:type="dxa"/>
          </w:tcPr>
          <w:p w:rsidR="007F3B6B" w:rsidRPr="00A402EC" w:rsidRDefault="007F3B6B" w:rsidP="007F3B6B">
            <w:pPr>
              <w:rPr>
                <w:rFonts w:eastAsiaTheme="majorEastAsia" w:cstheme="minorHAnsi"/>
                <w:b/>
                <w:color w:val="2E74B5" w:themeColor="accent1" w:themeShade="BF"/>
                <w:sz w:val="20"/>
                <w:szCs w:val="20"/>
                <w:lang w:val="en-GB"/>
              </w:rPr>
            </w:pPr>
            <w:r w:rsidRPr="00A402EC">
              <w:rPr>
                <w:rFonts w:eastAsiaTheme="majorEastAsia" w:cstheme="minorHAnsi"/>
                <w:b/>
                <w:color w:val="2E74B5" w:themeColor="accent1" w:themeShade="BF"/>
                <w:sz w:val="20"/>
                <w:szCs w:val="20"/>
                <w:lang w:val="en-GB"/>
              </w:rPr>
              <w:t xml:space="preserve">Consultation Process </w:t>
            </w:r>
          </w:p>
        </w:tc>
        <w:tc>
          <w:tcPr>
            <w:tcW w:w="1328" w:type="dxa"/>
          </w:tcPr>
          <w:p w:rsidR="007F3B6B" w:rsidRPr="00A402EC" w:rsidRDefault="000B2F93" w:rsidP="00A00317">
            <w:pPr>
              <w:rPr>
                <w:sz w:val="20"/>
                <w:szCs w:val="20"/>
              </w:rPr>
            </w:pPr>
            <w:r w:rsidRPr="00A402EC">
              <w:rPr>
                <w:sz w:val="20"/>
                <w:szCs w:val="20"/>
              </w:rPr>
              <w:t>Medium</w:t>
            </w:r>
          </w:p>
        </w:tc>
        <w:tc>
          <w:tcPr>
            <w:tcW w:w="6468" w:type="dxa"/>
          </w:tcPr>
          <w:p w:rsidR="007F3B6B" w:rsidRPr="00A402EC" w:rsidRDefault="00A00317" w:rsidP="0062402E">
            <w:pPr>
              <w:pStyle w:val="ListParagraph"/>
              <w:numPr>
                <w:ilvl w:val="0"/>
                <w:numId w:val="11"/>
              </w:numPr>
              <w:rPr>
                <w:i/>
                <w:sz w:val="20"/>
                <w:szCs w:val="20"/>
              </w:rPr>
            </w:pPr>
            <w:r w:rsidRPr="00A402EC">
              <w:rPr>
                <w:i/>
                <w:sz w:val="20"/>
                <w:szCs w:val="20"/>
              </w:rPr>
              <w:t xml:space="preserve">‘Ensure expectations are managed on what can be delivered in the consultation’.  </w:t>
            </w:r>
          </w:p>
          <w:p w:rsidR="000B2F93" w:rsidRPr="00A402EC" w:rsidRDefault="002337AA" w:rsidP="0062402E">
            <w:pPr>
              <w:pStyle w:val="ListParagraph"/>
              <w:numPr>
                <w:ilvl w:val="0"/>
                <w:numId w:val="11"/>
              </w:numPr>
              <w:rPr>
                <w:i/>
                <w:sz w:val="20"/>
                <w:szCs w:val="20"/>
              </w:rPr>
            </w:pPr>
            <w:r w:rsidRPr="00A402EC">
              <w:rPr>
                <w:i/>
                <w:sz w:val="20"/>
                <w:szCs w:val="20"/>
              </w:rPr>
              <w:t>‘Need for a balance of opinions to evidence the need for the priori</w:t>
            </w:r>
            <w:r w:rsidR="000B2F93" w:rsidRPr="00A402EC">
              <w:rPr>
                <w:i/>
                <w:sz w:val="20"/>
                <w:szCs w:val="20"/>
              </w:rPr>
              <w:t>ties, improves representation’</w:t>
            </w:r>
          </w:p>
          <w:p w:rsidR="002337AA" w:rsidRPr="00A402EC" w:rsidRDefault="000B2F93" w:rsidP="0062402E">
            <w:pPr>
              <w:pStyle w:val="ListParagraph"/>
              <w:numPr>
                <w:ilvl w:val="0"/>
                <w:numId w:val="11"/>
              </w:numPr>
              <w:rPr>
                <w:i/>
                <w:sz w:val="20"/>
                <w:szCs w:val="20"/>
              </w:rPr>
            </w:pPr>
            <w:r w:rsidRPr="00A402EC">
              <w:rPr>
                <w:i/>
                <w:sz w:val="20"/>
                <w:szCs w:val="20"/>
              </w:rPr>
              <w:lastRenderedPageBreak/>
              <w:t>‘</w:t>
            </w:r>
            <w:r w:rsidR="002337AA" w:rsidRPr="00A402EC">
              <w:rPr>
                <w:i/>
                <w:sz w:val="20"/>
                <w:szCs w:val="20"/>
              </w:rPr>
              <w:t>Mechanisms needed to lower the boundary to involvement as documents are very long and complicated requiring specialist knowledge, which can be prohibitive for some groups unless reframed’</w:t>
            </w:r>
          </w:p>
        </w:tc>
      </w:tr>
      <w:tr w:rsidR="007F3B6B" w:rsidTr="00921FBA">
        <w:tc>
          <w:tcPr>
            <w:tcW w:w="2552" w:type="dxa"/>
          </w:tcPr>
          <w:p w:rsidR="007F3B6B" w:rsidRPr="00A402EC" w:rsidRDefault="007F3B6B" w:rsidP="007F3B6B">
            <w:pPr>
              <w:rPr>
                <w:rFonts w:eastAsiaTheme="majorEastAsia" w:cstheme="minorHAnsi"/>
                <w:b/>
                <w:color w:val="2E74B5" w:themeColor="accent1" w:themeShade="BF"/>
                <w:sz w:val="20"/>
                <w:szCs w:val="20"/>
                <w:lang w:val="en-GB"/>
              </w:rPr>
            </w:pPr>
            <w:r w:rsidRPr="00A402EC">
              <w:rPr>
                <w:rFonts w:eastAsiaTheme="majorEastAsia" w:cstheme="minorHAnsi"/>
                <w:b/>
                <w:color w:val="2E74B5" w:themeColor="accent1" w:themeShade="BF"/>
                <w:sz w:val="20"/>
                <w:szCs w:val="20"/>
                <w:lang w:val="en-GB"/>
              </w:rPr>
              <w:lastRenderedPageBreak/>
              <w:t xml:space="preserve">Strategy- General </w:t>
            </w:r>
          </w:p>
        </w:tc>
        <w:tc>
          <w:tcPr>
            <w:tcW w:w="1328" w:type="dxa"/>
          </w:tcPr>
          <w:p w:rsidR="007F3B6B" w:rsidRPr="00A402EC" w:rsidRDefault="00A00317" w:rsidP="007F3B6B">
            <w:pPr>
              <w:rPr>
                <w:sz w:val="20"/>
                <w:szCs w:val="20"/>
              </w:rPr>
            </w:pPr>
            <w:r w:rsidRPr="00A402EC">
              <w:rPr>
                <w:sz w:val="20"/>
                <w:szCs w:val="20"/>
              </w:rPr>
              <w:t>High</w:t>
            </w:r>
          </w:p>
        </w:tc>
        <w:tc>
          <w:tcPr>
            <w:tcW w:w="6468" w:type="dxa"/>
          </w:tcPr>
          <w:p w:rsidR="00F60D68" w:rsidRPr="00A402EC" w:rsidRDefault="00F60D68" w:rsidP="0062402E">
            <w:pPr>
              <w:pStyle w:val="ListParagraph"/>
              <w:numPr>
                <w:ilvl w:val="0"/>
                <w:numId w:val="11"/>
              </w:numPr>
              <w:rPr>
                <w:i/>
                <w:sz w:val="20"/>
                <w:szCs w:val="20"/>
              </w:rPr>
            </w:pPr>
            <w:r w:rsidRPr="00A402EC">
              <w:rPr>
                <w:i/>
                <w:sz w:val="20"/>
                <w:szCs w:val="20"/>
              </w:rPr>
              <w:t>‘Overall we are very impressed by both the City Centre Action Plan and Economic Strategy documents’</w:t>
            </w:r>
          </w:p>
          <w:p w:rsidR="00AC47B3" w:rsidRPr="00A402EC" w:rsidRDefault="00AC47B3" w:rsidP="0062402E">
            <w:pPr>
              <w:pStyle w:val="ListParagraph"/>
              <w:numPr>
                <w:ilvl w:val="0"/>
                <w:numId w:val="11"/>
              </w:numPr>
              <w:rPr>
                <w:i/>
                <w:sz w:val="20"/>
                <w:szCs w:val="20"/>
              </w:rPr>
            </w:pPr>
            <w:r w:rsidRPr="00A402EC">
              <w:rPr>
                <w:i/>
                <w:sz w:val="20"/>
                <w:szCs w:val="20"/>
              </w:rPr>
              <w:t>‘It’s long, get the key points landed first. Show the relationship between the different economic plans and wider policies more clearly’</w:t>
            </w:r>
          </w:p>
          <w:p w:rsidR="00AC47B3" w:rsidRPr="00A402EC" w:rsidRDefault="00AC47B3" w:rsidP="0062402E">
            <w:pPr>
              <w:pStyle w:val="ListParagraph"/>
              <w:numPr>
                <w:ilvl w:val="0"/>
                <w:numId w:val="11"/>
              </w:numPr>
              <w:rPr>
                <w:i/>
                <w:sz w:val="20"/>
                <w:szCs w:val="20"/>
              </w:rPr>
            </w:pPr>
            <w:r w:rsidRPr="00A402EC">
              <w:rPr>
                <w:i/>
                <w:sz w:val="20"/>
                <w:szCs w:val="20"/>
              </w:rPr>
              <w:t xml:space="preserve">‘Acknowledge the OES does not exist as an island and </w:t>
            </w:r>
            <w:proofErr w:type="spellStart"/>
            <w:r w:rsidRPr="00A402EC">
              <w:rPr>
                <w:i/>
                <w:sz w:val="20"/>
                <w:szCs w:val="20"/>
              </w:rPr>
              <w:t>emphasise</w:t>
            </w:r>
            <w:proofErr w:type="spellEnd"/>
            <w:r w:rsidRPr="00A402EC">
              <w:rPr>
                <w:i/>
                <w:sz w:val="20"/>
                <w:szCs w:val="20"/>
              </w:rPr>
              <w:t xml:space="preserve"> the partner involvement’</w:t>
            </w:r>
          </w:p>
          <w:p w:rsidR="00A00317" w:rsidRPr="00A402EC" w:rsidRDefault="00A00317" w:rsidP="0062402E">
            <w:pPr>
              <w:pStyle w:val="ListParagraph"/>
              <w:numPr>
                <w:ilvl w:val="0"/>
                <w:numId w:val="11"/>
              </w:numPr>
              <w:rPr>
                <w:i/>
                <w:sz w:val="20"/>
                <w:szCs w:val="20"/>
              </w:rPr>
            </w:pPr>
            <w:r w:rsidRPr="00A402EC">
              <w:rPr>
                <w:i/>
                <w:sz w:val="20"/>
                <w:szCs w:val="20"/>
              </w:rPr>
              <w:t>‘Ensure the plan is presented as a living, evolving document’.</w:t>
            </w:r>
          </w:p>
          <w:p w:rsidR="00A00317" w:rsidRPr="00A402EC" w:rsidRDefault="00A00317" w:rsidP="0062402E">
            <w:pPr>
              <w:pStyle w:val="ListParagraph"/>
              <w:numPr>
                <w:ilvl w:val="0"/>
                <w:numId w:val="11"/>
              </w:numPr>
              <w:rPr>
                <w:i/>
                <w:sz w:val="20"/>
                <w:szCs w:val="20"/>
              </w:rPr>
            </w:pPr>
            <w:r w:rsidRPr="00A402EC">
              <w:rPr>
                <w:i/>
                <w:sz w:val="20"/>
                <w:szCs w:val="20"/>
              </w:rPr>
              <w:t>‘Straightforward - high level plan, we can see our involvement’</w:t>
            </w:r>
          </w:p>
          <w:p w:rsidR="00A00317" w:rsidRPr="00A402EC" w:rsidRDefault="00A00317" w:rsidP="0062402E">
            <w:pPr>
              <w:pStyle w:val="ListParagraph"/>
              <w:numPr>
                <w:ilvl w:val="0"/>
                <w:numId w:val="11"/>
              </w:numPr>
              <w:rPr>
                <w:i/>
                <w:sz w:val="20"/>
                <w:szCs w:val="20"/>
              </w:rPr>
            </w:pPr>
            <w:r w:rsidRPr="00A402EC">
              <w:rPr>
                <w:i/>
                <w:sz w:val="20"/>
                <w:szCs w:val="20"/>
              </w:rPr>
              <w:t>‘Generally good overall, but lighter on the how and stronger on the what. Clear decision maker and governance arrangements are required to push through the actions of the delivery plan and coordinating body. This will enable the Economic Strategy work and push through each area of the strategy to its successful conclusion’</w:t>
            </w:r>
          </w:p>
        </w:tc>
      </w:tr>
      <w:tr w:rsidR="007F3B6B" w:rsidTr="00921FBA">
        <w:tc>
          <w:tcPr>
            <w:tcW w:w="2552" w:type="dxa"/>
          </w:tcPr>
          <w:p w:rsidR="007F3B6B" w:rsidRPr="00A402EC" w:rsidRDefault="007F3B6B" w:rsidP="007F3B6B">
            <w:pPr>
              <w:rPr>
                <w:rFonts w:eastAsiaTheme="majorEastAsia" w:cstheme="minorHAnsi"/>
                <w:b/>
                <w:color w:val="2E74B5" w:themeColor="accent1" w:themeShade="BF"/>
                <w:sz w:val="20"/>
                <w:szCs w:val="20"/>
                <w:lang w:val="en-GB"/>
              </w:rPr>
            </w:pPr>
            <w:r w:rsidRPr="00A402EC">
              <w:rPr>
                <w:rFonts w:eastAsiaTheme="majorEastAsia" w:cstheme="minorHAnsi"/>
                <w:b/>
                <w:color w:val="2E74B5" w:themeColor="accent1" w:themeShade="BF"/>
                <w:sz w:val="20"/>
                <w:szCs w:val="20"/>
                <w:lang w:val="en-GB"/>
              </w:rPr>
              <w:t xml:space="preserve">Delivery Plan-General </w:t>
            </w:r>
          </w:p>
        </w:tc>
        <w:tc>
          <w:tcPr>
            <w:tcW w:w="1328" w:type="dxa"/>
          </w:tcPr>
          <w:p w:rsidR="007F3B6B" w:rsidRPr="00A402EC" w:rsidRDefault="00F60D68" w:rsidP="007F3B6B">
            <w:pPr>
              <w:rPr>
                <w:sz w:val="20"/>
                <w:szCs w:val="20"/>
              </w:rPr>
            </w:pPr>
            <w:r w:rsidRPr="00A402EC">
              <w:rPr>
                <w:sz w:val="20"/>
                <w:szCs w:val="20"/>
              </w:rPr>
              <w:t>High</w:t>
            </w:r>
          </w:p>
        </w:tc>
        <w:tc>
          <w:tcPr>
            <w:tcW w:w="6468" w:type="dxa"/>
          </w:tcPr>
          <w:p w:rsidR="007F3B6B" w:rsidRPr="00A402EC" w:rsidRDefault="00A00317" w:rsidP="0062402E">
            <w:pPr>
              <w:pStyle w:val="ListParagraph"/>
              <w:numPr>
                <w:ilvl w:val="0"/>
                <w:numId w:val="11"/>
              </w:numPr>
              <w:rPr>
                <w:i/>
                <w:sz w:val="20"/>
                <w:szCs w:val="20"/>
              </w:rPr>
            </w:pPr>
            <w:r w:rsidRPr="00A402EC">
              <w:rPr>
                <w:i/>
                <w:sz w:val="20"/>
                <w:szCs w:val="20"/>
              </w:rPr>
              <w:t>‘Ensure partnership work with our partners (LAs, LEP and anchors) is highlighted up front’</w:t>
            </w:r>
          </w:p>
          <w:p w:rsidR="00F60D68" w:rsidRPr="00A402EC" w:rsidRDefault="00A00317" w:rsidP="0062402E">
            <w:pPr>
              <w:pStyle w:val="ListParagraph"/>
              <w:numPr>
                <w:ilvl w:val="0"/>
                <w:numId w:val="11"/>
              </w:numPr>
              <w:rPr>
                <w:i/>
                <w:sz w:val="20"/>
                <w:szCs w:val="20"/>
              </w:rPr>
            </w:pPr>
            <w:r w:rsidRPr="00A402EC">
              <w:rPr>
                <w:i/>
                <w:sz w:val="20"/>
                <w:szCs w:val="20"/>
              </w:rPr>
              <w:t>‘Reference the emerging Thriving Communities Strategy, add in Locality working through our hub model – supporting communities and signposting skills plan’</w:t>
            </w:r>
          </w:p>
          <w:p w:rsidR="002337AA" w:rsidRPr="00A402EC" w:rsidRDefault="00F60D68" w:rsidP="0062402E">
            <w:pPr>
              <w:pStyle w:val="ListParagraph"/>
              <w:numPr>
                <w:ilvl w:val="0"/>
                <w:numId w:val="11"/>
              </w:numPr>
              <w:rPr>
                <w:i/>
                <w:sz w:val="20"/>
                <w:szCs w:val="20"/>
              </w:rPr>
            </w:pPr>
            <w:r w:rsidRPr="00A402EC">
              <w:rPr>
                <w:i/>
                <w:sz w:val="20"/>
                <w:szCs w:val="20"/>
              </w:rPr>
              <w:t>‘We are pleased to have established strong working relationships with the local authorities and other key delivery partners, and we look forward to this partnership work continuing across our portfolio of rail investment projects’</w:t>
            </w:r>
          </w:p>
          <w:p w:rsidR="002337AA" w:rsidRPr="00A402EC" w:rsidRDefault="002337AA" w:rsidP="0062402E">
            <w:pPr>
              <w:pStyle w:val="ListParagraph"/>
              <w:numPr>
                <w:ilvl w:val="0"/>
                <w:numId w:val="11"/>
              </w:numPr>
              <w:rPr>
                <w:i/>
                <w:sz w:val="20"/>
                <w:szCs w:val="20"/>
              </w:rPr>
            </w:pPr>
            <w:r w:rsidRPr="00A402EC">
              <w:rPr>
                <w:i/>
                <w:sz w:val="20"/>
                <w:szCs w:val="20"/>
              </w:rPr>
              <w:t>‘Too many partners but it is helpful they are listed in the Delivery Plan’</w:t>
            </w:r>
          </w:p>
          <w:p w:rsidR="00404951" w:rsidRPr="00A402EC" w:rsidRDefault="002337AA" w:rsidP="0062402E">
            <w:pPr>
              <w:pStyle w:val="ListParagraph"/>
              <w:numPr>
                <w:ilvl w:val="0"/>
                <w:numId w:val="11"/>
              </w:numPr>
              <w:rPr>
                <w:i/>
                <w:sz w:val="20"/>
                <w:szCs w:val="20"/>
              </w:rPr>
            </w:pPr>
            <w:r w:rsidRPr="00A402EC">
              <w:rPr>
                <w:i/>
                <w:sz w:val="20"/>
                <w:szCs w:val="20"/>
              </w:rPr>
              <w:t xml:space="preserve">‘Do goals conflict or converge, how do they work together and agree ways of working in common? What is the mechanism for conflict resolution between partners if breakdown in </w:t>
            </w:r>
            <w:r w:rsidR="00BD3638" w:rsidRPr="00A402EC">
              <w:rPr>
                <w:i/>
                <w:sz w:val="20"/>
                <w:szCs w:val="20"/>
              </w:rPr>
              <w:t>consensus amongst stakeholders’</w:t>
            </w:r>
          </w:p>
          <w:p w:rsidR="00BD3638" w:rsidRPr="00A402EC" w:rsidRDefault="00BD3638" w:rsidP="0062402E">
            <w:pPr>
              <w:pStyle w:val="ListParagraph"/>
              <w:numPr>
                <w:ilvl w:val="0"/>
                <w:numId w:val="11"/>
              </w:numPr>
              <w:rPr>
                <w:i/>
                <w:sz w:val="20"/>
                <w:szCs w:val="20"/>
              </w:rPr>
            </w:pPr>
            <w:r w:rsidRPr="00A402EC">
              <w:rPr>
                <w:i/>
                <w:sz w:val="20"/>
                <w:szCs w:val="20"/>
              </w:rPr>
              <w:t>‘Do we do enough to highlight disruptive impact of technology on the world of work and employment and need to be agile in response (Future Skills)</w:t>
            </w:r>
          </w:p>
          <w:p w:rsidR="00BD3638" w:rsidRPr="00A402EC" w:rsidRDefault="00BD3638" w:rsidP="0062402E">
            <w:pPr>
              <w:pStyle w:val="ListParagraph"/>
              <w:numPr>
                <w:ilvl w:val="0"/>
                <w:numId w:val="11"/>
              </w:numPr>
              <w:rPr>
                <w:i/>
                <w:sz w:val="20"/>
                <w:szCs w:val="20"/>
              </w:rPr>
            </w:pPr>
            <w:r w:rsidRPr="00A402EC">
              <w:rPr>
                <w:i/>
                <w:sz w:val="20"/>
                <w:szCs w:val="20"/>
              </w:rPr>
              <w:t>‘Highlight the need for consultees to be engaged on prioritisation. Consider resource issues for both team and council when proofing the delivery p</w:t>
            </w:r>
            <w:r w:rsidR="00934F74" w:rsidRPr="00A402EC">
              <w:rPr>
                <w:i/>
                <w:sz w:val="20"/>
                <w:szCs w:val="20"/>
              </w:rPr>
              <w:t>lan’</w:t>
            </w:r>
          </w:p>
        </w:tc>
      </w:tr>
      <w:tr w:rsidR="007F3B6B" w:rsidTr="00921FBA">
        <w:tc>
          <w:tcPr>
            <w:tcW w:w="2552" w:type="dxa"/>
          </w:tcPr>
          <w:p w:rsidR="007F3B6B" w:rsidRPr="00A402EC" w:rsidRDefault="007F3B6B" w:rsidP="007F3B6B">
            <w:pPr>
              <w:rPr>
                <w:rFonts w:eastAsiaTheme="majorEastAsia" w:cstheme="minorHAnsi"/>
                <w:b/>
                <w:color w:val="2E74B5" w:themeColor="accent1" w:themeShade="BF"/>
                <w:sz w:val="20"/>
                <w:szCs w:val="20"/>
                <w:lang w:val="en-GB"/>
              </w:rPr>
            </w:pPr>
            <w:r w:rsidRPr="00A402EC">
              <w:rPr>
                <w:rFonts w:eastAsiaTheme="majorEastAsia" w:cstheme="minorHAnsi"/>
                <w:b/>
                <w:color w:val="2E74B5" w:themeColor="accent1" w:themeShade="BF"/>
                <w:sz w:val="20"/>
                <w:szCs w:val="20"/>
                <w:lang w:val="en-GB"/>
              </w:rPr>
              <w:t xml:space="preserve">Principles </w:t>
            </w:r>
          </w:p>
        </w:tc>
        <w:tc>
          <w:tcPr>
            <w:tcW w:w="1328" w:type="dxa"/>
          </w:tcPr>
          <w:p w:rsidR="007F3B6B" w:rsidRPr="00A402EC" w:rsidRDefault="00F60D68" w:rsidP="007F3B6B">
            <w:pPr>
              <w:rPr>
                <w:sz w:val="20"/>
                <w:szCs w:val="20"/>
              </w:rPr>
            </w:pPr>
            <w:r w:rsidRPr="00A402EC">
              <w:rPr>
                <w:sz w:val="20"/>
                <w:szCs w:val="20"/>
              </w:rPr>
              <w:t>Medium</w:t>
            </w:r>
          </w:p>
        </w:tc>
        <w:tc>
          <w:tcPr>
            <w:tcW w:w="6468" w:type="dxa"/>
          </w:tcPr>
          <w:p w:rsidR="00200DDF" w:rsidRPr="00A402EC" w:rsidRDefault="00F60D68" w:rsidP="0062402E">
            <w:pPr>
              <w:pStyle w:val="ListParagraph"/>
              <w:numPr>
                <w:ilvl w:val="0"/>
                <w:numId w:val="11"/>
              </w:numPr>
              <w:rPr>
                <w:i/>
                <w:sz w:val="20"/>
                <w:szCs w:val="20"/>
              </w:rPr>
            </w:pPr>
            <w:r w:rsidRPr="00A402EC">
              <w:rPr>
                <w:i/>
                <w:sz w:val="20"/>
                <w:szCs w:val="20"/>
              </w:rPr>
              <w:t>‘The 3 themes are the priorities and relevant for today and the future’.</w:t>
            </w:r>
            <w:r w:rsidR="00200DDF" w:rsidRPr="00A402EC">
              <w:rPr>
                <w:sz w:val="20"/>
                <w:szCs w:val="20"/>
              </w:rPr>
              <w:t xml:space="preserve"> </w:t>
            </w:r>
          </w:p>
          <w:p w:rsidR="00200DDF" w:rsidRPr="00A402EC" w:rsidRDefault="00200DDF" w:rsidP="0062402E">
            <w:pPr>
              <w:pStyle w:val="ListParagraph"/>
              <w:numPr>
                <w:ilvl w:val="0"/>
                <w:numId w:val="11"/>
              </w:numPr>
              <w:rPr>
                <w:i/>
                <w:sz w:val="20"/>
                <w:szCs w:val="20"/>
              </w:rPr>
            </w:pPr>
            <w:r w:rsidRPr="00A402EC">
              <w:rPr>
                <w:sz w:val="20"/>
                <w:szCs w:val="20"/>
              </w:rPr>
              <w:t>‘We share the priority themes and have staff working on each of these areas and post pandemic global is a real challenge as we have lost the income generated by students internationally. Still attractive due to the Oxford experience as well as the global reputation for learning. Sustainability vs inclusivity, anti-racism challenges, tensions are close as are the themes and work they are doing in the areas’</w:t>
            </w:r>
          </w:p>
          <w:p w:rsidR="007F3B6B" w:rsidRPr="00A402EC" w:rsidRDefault="00F60D68" w:rsidP="0062402E">
            <w:pPr>
              <w:pStyle w:val="ListParagraph"/>
              <w:numPr>
                <w:ilvl w:val="0"/>
                <w:numId w:val="11"/>
              </w:numPr>
              <w:rPr>
                <w:i/>
                <w:sz w:val="20"/>
                <w:szCs w:val="20"/>
              </w:rPr>
            </w:pPr>
            <w:r w:rsidRPr="00A402EC">
              <w:rPr>
                <w:i/>
                <w:sz w:val="20"/>
                <w:szCs w:val="20"/>
              </w:rPr>
              <w:t xml:space="preserve">‘Emphasise the importance of connectivity to promote growth and of the need for funding to be secured via the Growth Deal. Links to wider Council strategy. </w:t>
            </w:r>
          </w:p>
          <w:p w:rsidR="00200DDF" w:rsidRPr="00A402EC" w:rsidRDefault="00934F74" w:rsidP="0062402E">
            <w:pPr>
              <w:pStyle w:val="ListParagraph"/>
              <w:numPr>
                <w:ilvl w:val="0"/>
                <w:numId w:val="11"/>
              </w:numPr>
              <w:rPr>
                <w:i/>
                <w:sz w:val="20"/>
                <w:szCs w:val="20"/>
              </w:rPr>
            </w:pPr>
            <w:r w:rsidRPr="00A402EC">
              <w:rPr>
                <w:i/>
                <w:sz w:val="20"/>
                <w:szCs w:val="20"/>
              </w:rPr>
              <w:t>‘Who is in the lead and who is funding the work? Will determine the power and influence. City Council resources are clear but limited, national government much less certain. We need to realistic and transparent on that aspect’</w:t>
            </w:r>
          </w:p>
        </w:tc>
      </w:tr>
      <w:tr w:rsidR="007F3B6B" w:rsidTr="00921FBA">
        <w:tc>
          <w:tcPr>
            <w:tcW w:w="2552" w:type="dxa"/>
          </w:tcPr>
          <w:p w:rsidR="007F3B6B" w:rsidRPr="00A402EC" w:rsidRDefault="007F3B6B" w:rsidP="007F3B6B">
            <w:pPr>
              <w:rPr>
                <w:rFonts w:eastAsiaTheme="majorEastAsia" w:cstheme="minorHAnsi"/>
                <w:b/>
                <w:color w:val="2E74B5" w:themeColor="accent1" w:themeShade="BF"/>
                <w:sz w:val="20"/>
                <w:szCs w:val="20"/>
                <w:lang w:val="en-GB"/>
              </w:rPr>
            </w:pPr>
            <w:r w:rsidRPr="00A402EC">
              <w:rPr>
                <w:rFonts w:eastAsiaTheme="majorEastAsia" w:cstheme="minorHAnsi"/>
                <w:b/>
                <w:color w:val="2E74B5" w:themeColor="accent1" w:themeShade="BF"/>
                <w:sz w:val="20"/>
                <w:szCs w:val="20"/>
                <w:lang w:val="en-GB"/>
              </w:rPr>
              <w:t xml:space="preserve">Global-Comment </w:t>
            </w:r>
          </w:p>
        </w:tc>
        <w:tc>
          <w:tcPr>
            <w:tcW w:w="1328" w:type="dxa"/>
          </w:tcPr>
          <w:p w:rsidR="007F3B6B" w:rsidRPr="00A402EC" w:rsidRDefault="000B2F93" w:rsidP="007F3B6B">
            <w:pPr>
              <w:rPr>
                <w:sz w:val="20"/>
                <w:szCs w:val="20"/>
              </w:rPr>
            </w:pPr>
            <w:r w:rsidRPr="00A402EC">
              <w:rPr>
                <w:sz w:val="20"/>
                <w:szCs w:val="20"/>
              </w:rPr>
              <w:t>Medium</w:t>
            </w:r>
          </w:p>
        </w:tc>
        <w:tc>
          <w:tcPr>
            <w:tcW w:w="6468" w:type="dxa"/>
          </w:tcPr>
          <w:p w:rsidR="00937B84" w:rsidRPr="00A402EC" w:rsidRDefault="00BD3638" w:rsidP="0062402E">
            <w:pPr>
              <w:pStyle w:val="ListParagraph"/>
              <w:numPr>
                <w:ilvl w:val="0"/>
                <w:numId w:val="11"/>
              </w:numPr>
              <w:rPr>
                <w:sz w:val="20"/>
                <w:szCs w:val="20"/>
              </w:rPr>
            </w:pPr>
            <w:r w:rsidRPr="00A402EC">
              <w:rPr>
                <w:i/>
                <w:sz w:val="20"/>
                <w:szCs w:val="20"/>
              </w:rPr>
              <w:t>‘Ensure housing’s labour market and economic importance jumps out more – need housing in sustainable and affordable locations close to Oxford’</w:t>
            </w:r>
          </w:p>
          <w:p w:rsidR="007F3B6B" w:rsidRPr="00A402EC" w:rsidRDefault="00937B84" w:rsidP="0062402E">
            <w:pPr>
              <w:pStyle w:val="ListParagraph"/>
              <w:numPr>
                <w:ilvl w:val="0"/>
                <w:numId w:val="11"/>
              </w:numPr>
              <w:rPr>
                <w:sz w:val="20"/>
                <w:szCs w:val="20"/>
              </w:rPr>
            </w:pPr>
            <w:r w:rsidRPr="00A402EC">
              <w:rPr>
                <w:i/>
                <w:sz w:val="20"/>
                <w:szCs w:val="20"/>
              </w:rPr>
              <w:t xml:space="preserve">Pace of lab development key, for life science starts and grow on. At certain scale there is a lack of 30,000 sq. ft. immediately available at the Science Park or business park. </w:t>
            </w:r>
            <w:proofErr w:type="gramStart"/>
            <w:r w:rsidRPr="00A402EC">
              <w:rPr>
                <w:i/>
                <w:sz w:val="20"/>
                <w:szCs w:val="20"/>
              </w:rPr>
              <w:t>in</w:t>
            </w:r>
            <w:proofErr w:type="gramEnd"/>
            <w:r w:rsidRPr="00A402EC">
              <w:rPr>
                <w:i/>
                <w:sz w:val="20"/>
                <w:szCs w:val="20"/>
              </w:rPr>
              <w:t xml:space="preserve"> Oxford. Make space easy to access so life science companies can get on with using their investment funds’.</w:t>
            </w:r>
          </w:p>
        </w:tc>
      </w:tr>
      <w:tr w:rsidR="007F3B6B" w:rsidTr="00921FBA">
        <w:tc>
          <w:tcPr>
            <w:tcW w:w="2552" w:type="dxa"/>
          </w:tcPr>
          <w:p w:rsidR="007F3B6B" w:rsidRPr="00A402EC" w:rsidRDefault="007F3B6B" w:rsidP="007F3B6B">
            <w:pPr>
              <w:rPr>
                <w:rFonts w:eastAsiaTheme="majorEastAsia" w:cstheme="minorHAnsi"/>
                <w:b/>
                <w:color w:val="2E74B5" w:themeColor="accent1" w:themeShade="BF"/>
                <w:sz w:val="20"/>
                <w:szCs w:val="20"/>
                <w:lang w:val="en-GB"/>
              </w:rPr>
            </w:pPr>
            <w:r w:rsidRPr="00A402EC">
              <w:rPr>
                <w:rFonts w:eastAsiaTheme="majorEastAsia" w:cstheme="minorHAnsi"/>
                <w:b/>
                <w:color w:val="2E74B5" w:themeColor="accent1" w:themeShade="BF"/>
                <w:sz w:val="20"/>
                <w:szCs w:val="20"/>
                <w:lang w:val="en-GB"/>
              </w:rPr>
              <w:t>Global-Concern/Issue</w:t>
            </w:r>
          </w:p>
        </w:tc>
        <w:tc>
          <w:tcPr>
            <w:tcW w:w="1328" w:type="dxa"/>
          </w:tcPr>
          <w:p w:rsidR="007F3B6B" w:rsidRPr="00A402EC" w:rsidRDefault="000B2F93" w:rsidP="007F3B6B">
            <w:pPr>
              <w:rPr>
                <w:sz w:val="20"/>
                <w:szCs w:val="20"/>
              </w:rPr>
            </w:pPr>
            <w:r w:rsidRPr="00A402EC">
              <w:rPr>
                <w:sz w:val="20"/>
                <w:szCs w:val="20"/>
              </w:rPr>
              <w:t>High</w:t>
            </w:r>
          </w:p>
        </w:tc>
        <w:tc>
          <w:tcPr>
            <w:tcW w:w="6468" w:type="dxa"/>
          </w:tcPr>
          <w:p w:rsidR="00FA4361" w:rsidRPr="00A402EC" w:rsidRDefault="00FA4361" w:rsidP="0062402E">
            <w:pPr>
              <w:pStyle w:val="ListParagraph"/>
              <w:numPr>
                <w:ilvl w:val="0"/>
                <w:numId w:val="11"/>
              </w:numPr>
              <w:rPr>
                <w:i/>
                <w:sz w:val="20"/>
                <w:szCs w:val="20"/>
              </w:rPr>
            </w:pPr>
            <w:r w:rsidRPr="00A402EC">
              <w:rPr>
                <w:i/>
                <w:sz w:val="20"/>
                <w:szCs w:val="20"/>
              </w:rPr>
              <w:t>‘Inequality and housing affordability are the Achilles heels of Oxford City, which threaten to hamper development of a global city.  As a resident</w:t>
            </w:r>
            <w:r w:rsidR="009B4845">
              <w:rPr>
                <w:i/>
                <w:sz w:val="20"/>
                <w:szCs w:val="20"/>
              </w:rPr>
              <w:t>, I</w:t>
            </w:r>
            <w:r w:rsidRPr="00A402EC">
              <w:rPr>
                <w:i/>
                <w:sz w:val="20"/>
                <w:szCs w:val="20"/>
              </w:rPr>
              <w:t xml:space="preserve"> also fe</w:t>
            </w:r>
            <w:r w:rsidR="009B4845">
              <w:rPr>
                <w:i/>
                <w:sz w:val="20"/>
                <w:szCs w:val="20"/>
              </w:rPr>
              <w:t>el</w:t>
            </w:r>
            <w:r w:rsidRPr="00A402EC">
              <w:rPr>
                <w:i/>
                <w:sz w:val="20"/>
                <w:szCs w:val="20"/>
              </w:rPr>
              <w:t xml:space="preserve"> that entry level jobs are not enough in our job creation and that tackling the talent pipeline and creating opportunities for higher end jobs in tech and science sectors should be possible in Oxford’.</w:t>
            </w:r>
          </w:p>
          <w:p w:rsidR="007F3B6B" w:rsidRPr="00A402EC" w:rsidRDefault="00200DDF" w:rsidP="0062402E">
            <w:pPr>
              <w:pStyle w:val="ListParagraph"/>
              <w:numPr>
                <w:ilvl w:val="0"/>
                <w:numId w:val="11"/>
              </w:numPr>
              <w:rPr>
                <w:i/>
                <w:sz w:val="20"/>
                <w:szCs w:val="20"/>
              </w:rPr>
            </w:pPr>
            <w:r w:rsidRPr="00A402EC">
              <w:rPr>
                <w:i/>
                <w:sz w:val="20"/>
                <w:szCs w:val="20"/>
              </w:rPr>
              <w:t>‘Real shortage of space in and around Oxford, which will increase over the next 2-3 years and thereafter we see an explosion of opportunities throughout Oxford and Oxfordshire.  In the meantime companies will continue to grow and most likely be forced to consider design and build opportunities at OBPO, TOSP and possibly Oxford North.  They will also be looking at other Oxon locations including Harwell, Milton Park and Bicester. Oxford will therefore continue to grow on the outskirts in the next 3-5 years until the City Centre plays catch up. This is where most growth has been over the last 2 years’</w:t>
            </w:r>
          </w:p>
        </w:tc>
      </w:tr>
      <w:tr w:rsidR="007F3B6B" w:rsidTr="00921FBA">
        <w:tc>
          <w:tcPr>
            <w:tcW w:w="2552" w:type="dxa"/>
          </w:tcPr>
          <w:p w:rsidR="007F3B6B" w:rsidRPr="00A402EC" w:rsidRDefault="007F3B6B" w:rsidP="007F3B6B">
            <w:pPr>
              <w:rPr>
                <w:rFonts w:eastAsiaTheme="majorEastAsia" w:cstheme="minorHAnsi"/>
                <w:b/>
                <w:color w:val="2E74B5" w:themeColor="accent1" w:themeShade="BF"/>
                <w:sz w:val="20"/>
                <w:szCs w:val="20"/>
                <w:lang w:val="en-GB"/>
              </w:rPr>
            </w:pPr>
            <w:r w:rsidRPr="00A402EC">
              <w:rPr>
                <w:rFonts w:eastAsiaTheme="majorEastAsia" w:cstheme="minorHAnsi"/>
                <w:b/>
                <w:color w:val="2E74B5" w:themeColor="accent1" w:themeShade="BF"/>
                <w:sz w:val="20"/>
                <w:szCs w:val="20"/>
                <w:lang w:val="en-GB"/>
              </w:rPr>
              <w:lastRenderedPageBreak/>
              <w:t xml:space="preserve">Global-Idea </w:t>
            </w:r>
          </w:p>
        </w:tc>
        <w:tc>
          <w:tcPr>
            <w:tcW w:w="1328" w:type="dxa"/>
          </w:tcPr>
          <w:p w:rsidR="007F3B6B" w:rsidRPr="00A402EC" w:rsidRDefault="000B2F93" w:rsidP="007F3B6B">
            <w:pPr>
              <w:rPr>
                <w:sz w:val="20"/>
                <w:szCs w:val="20"/>
              </w:rPr>
            </w:pPr>
            <w:r w:rsidRPr="00A402EC">
              <w:rPr>
                <w:sz w:val="20"/>
                <w:szCs w:val="20"/>
              </w:rPr>
              <w:t>High</w:t>
            </w:r>
          </w:p>
        </w:tc>
        <w:tc>
          <w:tcPr>
            <w:tcW w:w="6468" w:type="dxa"/>
          </w:tcPr>
          <w:p w:rsidR="007F3B6B" w:rsidRPr="00A402EC" w:rsidRDefault="00404951" w:rsidP="0062402E">
            <w:pPr>
              <w:pStyle w:val="ListParagraph"/>
              <w:numPr>
                <w:ilvl w:val="0"/>
                <w:numId w:val="11"/>
              </w:numPr>
              <w:rPr>
                <w:i/>
                <w:sz w:val="20"/>
                <w:szCs w:val="20"/>
              </w:rPr>
            </w:pPr>
            <w:r w:rsidRPr="00A402EC">
              <w:rPr>
                <w:i/>
                <w:sz w:val="20"/>
                <w:szCs w:val="20"/>
              </w:rPr>
              <w:t>‘Need to focus on global aspects of the innovation district, important to be outward focused. Work with the LEP on inward investment - pooling resource and use of resources. leverage LEP investment connections’</w:t>
            </w:r>
          </w:p>
        </w:tc>
      </w:tr>
      <w:tr w:rsidR="007F3B6B" w:rsidTr="00921FBA">
        <w:tc>
          <w:tcPr>
            <w:tcW w:w="2552" w:type="dxa"/>
          </w:tcPr>
          <w:p w:rsidR="007F3B6B" w:rsidRPr="00A402EC" w:rsidRDefault="007F3B6B" w:rsidP="007F3B6B">
            <w:pPr>
              <w:rPr>
                <w:rFonts w:eastAsiaTheme="majorEastAsia" w:cstheme="minorHAnsi"/>
                <w:b/>
                <w:color w:val="2E74B5" w:themeColor="accent1" w:themeShade="BF"/>
                <w:sz w:val="20"/>
                <w:szCs w:val="20"/>
                <w:lang w:val="en-GB"/>
              </w:rPr>
            </w:pPr>
            <w:r w:rsidRPr="00A402EC">
              <w:rPr>
                <w:rFonts w:eastAsiaTheme="majorEastAsia" w:cstheme="minorHAnsi"/>
                <w:b/>
                <w:color w:val="2E74B5" w:themeColor="accent1" w:themeShade="BF"/>
                <w:sz w:val="20"/>
                <w:szCs w:val="20"/>
                <w:lang w:val="en-GB"/>
              </w:rPr>
              <w:t>Global-Specific Projects</w:t>
            </w:r>
          </w:p>
        </w:tc>
        <w:tc>
          <w:tcPr>
            <w:tcW w:w="1328" w:type="dxa"/>
          </w:tcPr>
          <w:p w:rsidR="007F3B6B" w:rsidRPr="00A402EC" w:rsidRDefault="000B2F93" w:rsidP="007F3B6B">
            <w:pPr>
              <w:rPr>
                <w:sz w:val="20"/>
                <w:szCs w:val="20"/>
              </w:rPr>
            </w:pPr>
            <w:r w:rsidRPr="00A402EC">
              <w:rPr>
                <w:sz w:val="20"/>
                <w:szCs w:val="20"/>
              </w:rPr>
              <w:t>Medium</w:t>
            </w:r>
          </w:p>
        </w:tc>
        <w:tc>
          <w:tcPr>
            <w:tcW w:w="6468" w:type="dxa"/>
          </w:tcPr>
          <w:p w:rsidR="007F3B6B" w:rsidRPr="00A402EC" w:rsidRDefault="00200DDF" w:rsidP="0062402E">
            <w:pPr>
              <w:pStyle w:val="ListParagraph"/>
              <w:numPr>
                <w:ilvl w:val="0"/>
                <w:numId w:val="11"/>
              </w:numPr>
              <w:rPr>
                <w:sz w:val="20"/>
                <w:szCs w:val="20"/>
              </w:rPr>
            </w:pPr>
            <w:r w:rsidRPr="00A402EC">
              <w:rPr>
                <w:sz w:val="20"/>
                <w:szCs w:val="20"/>
              </w:rPr>
              <w:t>‘</w:t>
            </w:r>
            <w:r w:rsidRPr="00A402EC">
              <w:rPr>
                <w:i/>
                <w:sz w:val="20"/>
                <w:szCs w:val="20"/>
              </w:rPr>
              <w:t xml:space="preserve">Oxford Railway Station Redevelopment- Redevelopment of Oxford Station is a vital project to raise the quality of the city </w:t>
            </w:r>
            <w:proofErr w:type="spellStart"/>
            <w:r w:rsidRPr="00A402EC">
              <w:rPr>
                <w:i/>
                <w:sz w:val="20"/>
                <w:szCs w:val="20"/>
              </w:rPr>
              <w:t>centre</w:t>
            </w:r>
            <w:proofErr w:type="spellEnd"/>
            <w:r w:rsidRPr="00A402EC">
              <w:rPr>
                <w:i/>
                <w:sz w:val="20"/>
                <w:szCs w:val="20"/>
              </w:rPr>
              <w:t xml:space="preserve">, </w:t>
            </w:r>
            <w:proofErr w:type="spellStart"/>
            <w:r w:rsidRPr="00A402EC">
              <w:rPr>
                <w:i/>
                <w:sz w:val="20"/>
                <w:szCs w:val="20"/>
              </w:rPr>
              <w:t>catalyse</w:t>
            </w:r>
            <w:proofErr w:type="spellEnd"/>
            <w:r w:rsidRPr="00A402EC">
              <w:rPr>
                <w:i/>
                <w:sz w:val="20"/>
                <w:szCs w:val="20"/>
              </w:rPr>
              <w:t xml:space="preserve"> the redevelopment of Oxford's West End, and support East-West Rail. Our aspiration is that Oxford becomes a 'national rail hub', providing an increase in capacity to support housing and job growth required in the city and region. The Oxford Corridor Capacity Improvements is an important project to set an improved arrival experience for the city’</w:t>
            </w:r>
          </w:p>
        </w:tc>
      </w:tr>
      <w:tr w:rsidR="007F3B6B" w:rsidTr="00921FBA">
        <w:tc>
          <w:tcPr>
            <w:tcW w:w="2552" w:type="dxa"/>
          </w:tcPr>
          <w:p w:rsidR="007F3B6B" w:rsidRPr="00A402EC" w:rsidRDefault="007F3B6B" w:rsidP="007F3B6B">
            <w:pPr>
              <w:rPr>
                <w:rFonts w:eastAsiaTheme="majorEastAsia" w:cstheme="minorHAnsi"/>
                <w:b/>
                <w:color w:val="2E74B5" w:themeColor="accent1" w:themeShade="BF"/>
                <w:sz w:val="20"/>
                <w:szCs w:val="20"/>
                <w:lang w:val="en-GB"/>
              </w:rPr>
            </w:pPr>
            <w:r w:rsidRPr="00A402EC">
              <w:rPr>
                <w:rFonts w:eastAsiaTheme="majorEastAsia" w:cstheme="minorHAnsi"/>
                <w:b/>
                <w:color w:val="2E74B5" w:themeColor="accent1" w:themeShade="BF"/>
                <w:sz w:val="20"/>
                <w:szCs w:val="20"/>
                <w:lang w:val="en-GB"/>
              </w:rPr>
              <w:t>Inclusive-Comment</w:t>
            </w:r>
          </w:p>
        </w:tc>
        <w:tc>
          <w:tcPr>
            <w:tcW w:w="1328" w:type="dxa"/>
          </w:tcPr>
          <w:p w:rsidR="007F3B6B" w:rsidRPr="00A402EC" w:rsidRDefault="000B2F93" w:rsidP="007F3B6B">
            <w:pPr>
              <w:rPr>
                <w:sz w:val="20"/>
                <w:szCs w:val="20"/>
              </w:rPr>
            </w:pPr>
            <w:r w:rsidRPr="00A402EC">
              <w:rPr>
                <w:sz w:val="20"/>
                <w:szCs w:val="20"/>
              </w:rPr>
              <w:t>Medium</w:t>
            </w:r>
          </w:p>
        </w:tc>
        <w:tc>
          <w:tcPr>
            <w:tcW w:w="6468" w:type="dxa"/>
          </w:tcPr>
          <w:p w:rsidR="007F3B6B" w:rsidRPr="00A402EC" w:rsidRDefault="00F60D68" w:rsidP="0062402E">
            <w:pPr>
              <w:pStyle w:val="ListParagraph"/>
              <w:numPr>
                <w:ilvl w:val="0"/>
                <w:numId w:val="11"/>
              </w:numPr>
              <w:rPr>
                <w:sz w:val="20"/>
                <w:szCs w:val="20"/>
              </w:rPr>
            </w:pPr>
            <w:r w:rsidRPr="00A402EC">
              <w:rPr>
                <w:i/>
                <w:sz w:val="20"/>
                <w:szCs w:val="20"/>
              </w:rPr>
              <w:t>‘Planning play a key role in helping to ensure developments offer opportunity to develop the economy and mitigate housing unaffordability in the city. Barton Park and Oxford North CESP are good examples of role developments can play in tackling unemployment but also housing issues can be tackled. Skill shortages by sector and age require meeting’</w:t>
            </w:r>
          </w:p>
        </w:tc>
      </w:tr>
      <w:tr w:rsidR="007F3B6B" w:rsidTr="00921FBA">
        <w:tc>
          <w:tcPr>
            <w:tcW w:w="2552" w:type="dxa"/>
          </w:tcPr>
          <w:p w:rsidR="007F3B6B" w:rsidRPr="00A402EC" w:rsidRDefault="007F3B6B" w:rsidP="007F3B6B">
            <w:pPr>
              <w:rPr>
                <w:rFonts w:eastAsiaTheme="majorEastAsia" w:cstheme="minorHAnsi"/>
                <w:b/>
                <w:color w:val="2E74B5" w:themeColor="accent1" w:themeShade="BF"/>
                <w:sz w:val="20"/>
                <w:szCs w:val="20"/>
                <w:lang w:val="en-GB"/>
              </w:rPr>
            </w:pPr>
            <w:r w:rsidRPr="00A402EC">
              <w:rPr>
                <w:rFonts w:eastAsiaTheme="majorEastAsia" w:cstheme="minorHAnsi"/>
                <w:b/>
                <w:color w:val="2E74B5" w:themeColor="accent1" w:themeShade="BF"/>
                <w:sz w:val="20"/>
                <w:szCs w:val="20"/>
                <w:lang w:val="en-GB"/>
              </w:rPr>
              <w:t>Inclusive-Concern/Issue</w:t>
            </w:r>
          </w:p>
        </w:tc>
        <w:tc>
          <w:tcPr>
            <w:tcW w:w="1328" w:type="dxa"/>
          </w:tcPr>
          <w:p w:rsidR="007F3B6B" w:rsidRPr="00A402EC" w:rsidRDefault="000B2F93" w:rsidP="007F3B6B">
            <w:pPr>
              <w:rPr>
                <w:sz w:val="20"/>
                <w:szCs w:val="20"/>
              </w:rPr>
            </w:pPr>
            <w:r w:rsidRPr="00A402EC">
              <w:rPr>
                <w:sz w:val="20"/>
                <w:szCs w:val="20"/>
              </w:rPr>
              <w:t>Medium</w:t>
            </w:r>
          </w:p>
        </w:tc>
        <w:tc>
          <w:tcPr>
            <w:tcW w:w="6468" w:type="dxa"/>
          </w:tcPr>
          <w:p w:rsidR="00200DDF" w:rsidRPr="00A402EC" w:rsidRDefault="00200DDF" w:rsidP="0062402E">
            <w:pPr>
              <w:pStyle w:val="ListParagraph"/>
              <w:numPr>
                <w:ilvl w:val="0"/>
                <w:numId w:val="11"/>
              </w:numPr>
              <w:rPr>
                <w:i/>
                <w:sz w:val="20"/>
                <w:szCs w:val="20"/>
              </w:rPr>
            </w:pPr>
            <w:r w:rsidRPr="00A402EC">
              <w:rPr>
                <w:i/>
                <w:sz w:val="20"/>
                <w:szCs w:val="20"/>
              </w:rPr>
              <w:t>‘</w:t>
            </w:r>
            <w:proofErr w:type="spellStart"/>
            <w:r w:rsidRPr="00A402EC">
              <w:rPr>
                <w:i/>
                <w:sz w:val="20"/>
                <w:szCs w:val="20"/>
              </w:rPr>
              <w:t>Priortise</w:t>
            </w:r>
            <w:proofErr w:type="spellEnd"/>
            <w:r w:rsidRPr="00A402EC">
              <w:rPr>
                <w:i/>
                <w:sz w:val="20"/>
                <w:szCs w:val="20"/>
              </w:rPr>
              <w:t xml:space="preserve"> inclusivity strand as a key issue. Consider model for when established firms move out. Get firms involved in inclusive employers work. University is very important but could put private companies up front in importance (e.g. like Stanford does). Companies are willing to do more on internships and careers advice if asked in a structured way....some financial, admin and operational roles could be taken by local residents if efforts are made here. Cost of living and spiraling costs of staffing possibly a long term threat’</w:t>
            </w:r>
          </w:p>
        </w:tc>
      </w:tr>
      <w:tr w:rsidR="007F3B6B" w:rsidTr="00921FBA">
        <w:tc>
          <w:tcPr>
            <w:tcW w:w="2552" w:type="dxa"/>
          </w:tcPr>
          <w:p w:rsidR="007F3B6B" w:rsidRPr="00A402EC" w:rsidRDefault="007F3B6B" w:rsidP="007F3B6B">
            <w:pPr>
              <w:rPr>
                <w:rFonts w:eastAsiaTheme="majorEastAsia" w:cstheme="minorHAnsi"/>
                <w:b/>
                <w:color w:val="2E74B5" w:themeColor="accent1" w:themeShade="BF"/>
                <w:sz w:val="20"/>
                <w:szCs w:val="20"/>
                <w:lang w:val="en-GB"/>
              </w:rPr>
            </w:pPr>
            <w:r w:rsidRPr="00A402EC">
              <w:rPr>
                <w:rFonts w:eastAsiaTheme="majorEastAsia" w:cstheme="minorHAnsi"/>
                <w:b/>
                <w:color w:val="2E74B5" w:themeColor="accent1" w:themeShade="BF"/>
                <w:sz w:val="20"/>
                <w:szCs w:val="20"/>
                <w:lang w:val="en-GB"/>
              </w:rPr>
              <w:t>Inclusive-Idea</w:t>
            </w:r>
          </w:p>
        </w:tc>
        <w:tc>
          <w:tcPr>
            <w:tcW w:w="1328" w:type="dxa"/>
          </w:tcPr>
          <w:p w:rsidR="007F3B6B" w:rsidRPr="00A402EC" w:rsidRDefault="000B2F93" w:rsidP="007F3B6B">
            <w:pPr>
              <w:rPr>
                <w:sz w:val="20"/>
                <w:szCs w:val="20"/>
              </w:rPr>
            </w:pPr>
            <w:r w:rsidRPr="00A402EC">
              <w:rPr>
                <w:sz w:val="20"/>
                <w:szCs w:val="20"/>
              </w:rPr>
              <w:t>Low</w:t>
            </w:r>
          </w:p>
        </w:tc>
        <w:tc>
          <w:tcPr>
            <w:tcW w:w="6468" w:type="dxa"/>
          </w:tcPr>
          <w:p w:rsidR="007F3B6B" w:rsidRPr="00A402EC" w:rsidRDefault="00F26820" w:rsidP="0062402E">
            <w:pPr>
              <w:pStyle w:val="ListParagraph"/>
              <w:numPr>
                <w:ilvl w:val="0"/>
                <w:numId w:val="11"/>
              </w:numPr>
              <w:rPr>
                <w:i/>
                <w:sz w:val="20"/>
                <w:szCs w:val="20"/>
              </w:rPr>
            </w:pPr>
            <w:r w:rsidRPr="00A402EC">
              <w:rPr>
                <w:i/>
                <w:sz w:val="20"/>
                <w:szCs w:val="20"/>
              </w:rPr>
              <w:t>‘Role of Oxford weighting and the Oxford Living Wage to increase livelihoods to offset the high cost of living in the city’</w:t>
            </w:r>
          </w:p>
        </w:tc>
      </w:tr>
      <w:tr w:rsidR="007F3B6B" w:rsidTr="00921FBA">
        <w:tc>
          <w:tcPr>
            <w:tcW w:w="2552" w:type="dxa"/>
          </w:tcPr>
          <w:p w:rsidR="007F3B6B" w:rsidRPr="00A402EC" w:rsidRDefault="007F3B6B" w:rsidP="007F3B6B">
            <w:pPr>
              <w:rPr>
                <w:rFonts w:eastAsiaTheme="majorEastAsia" w:cstheme="minorHAnsi"/>
                <w:b/>
                <w:color w:val="2E74B5" w:themeColor="accent1" w:themeShade="BF"/>
                <w:sz w:val="20"/>
                <w:szCs w:val="20"/>
                <w:lang w:val="en-GB"/>
              </w:rPr>
            </w:pPr>
            <w:r w:rsidRPr="00A402EC">
              <w:rPr>
                <w:rFonts w:eastAsiaTheme="majorEastAsia" w:cstheme="minorHAnsi"/>
                <w:b/>
                <w:color w:val="2E74B5" w:themeColor="accent1" w:themeShade="BF"/>
                <w:sz w:val="20"/>
                <w:szCs w:val="20"/>
                <w:lang w:val="en-GB"/>
              </w:rPr>
              <w:t>Inclusive-Specific Projects</w:t>
            </w:r>
          </w:p>
        </w:tc>
        <w:tc>
          <w:tcPr>
            <w:tcW w:w="1328" w:type="dxa"/>
          </w:tcPr>
          <w:p w:rsidR="007F3B6B" w:rsidRPr="00A402EC" w:rsidRDefault="000B2F93" w:rsidP="007F3B6B">
            <w:pPr>
              <w:rPr>
                <w:sz w:val="20"/>
                <w:szCs w:val="20"/>
              </w:rPr>
            </w:pPr>
            <w:r w:rsidRPr="00A402EC">
              <w:rPr>
                <w:sz w:val="20"/>
                <w:szCs w:val="20"/>
              </w:rPr>
              <w:t>Low</w:t>
            </w:r>
          </w:p>
        </w:tc>
        <w:tc>
          <w:tcPr>
            <w:tcW w:w="6468" w:type="dxa"/>
          </w:tcPr>
          <w:p w:rsidR="007F3B6B" w:rsidRPr="00A402EC" w:rsidRDefault="00200DDF" w:rsidP="0062402E">
            <w:pPr>
              <w:pStyle w:val="ListParagraph"/>
              <w:numPr>
                <w:ilvl w:val="0"/>
                <w:numId w:val="11"/>
              </w:numPr>
              <w:rPr>
                <w:sz w:val="20"/>
                <w:szCs w:val="20"/>
              </w:rPr>
            </w:pPr>
            <w:r w:rsidRPr="00A402EC">
              <w:rPr>
                <w:i/>
                <w:sz w:val="20"/>
                <w:szCs w:val="20"/>
              </w:rPr>
              <w:t>‘The South Central Institute of Technology will be a large contributor of higher level digital skills to Oxfordshire. This opens in September 2022’</w:t>
            </w:r>
          </w:p>
        </w:tc>
      </w:tr>
      <w:tr w:rsidR="007F3B6B" w:rsidTr="00921FBA">
        <w:tc>
          <w:tcPr>
            <w:tcW w:w="2552" w:type="dxa"/>
          </w:tcPr>
          <w:p w:rsidR="007F3B6B" w:rsidRPr="00A402EC" w:rsidRDefault="007F3B6B" w:rsidP="007F3B6B">
            <w:pPr>
              <w:rPr>
                <w:rFonts w:eastAsiaTheme="majorEastAsia" w:cstheme="minorHAnsi"/>
                <w:b/>
                <w:color w:val="2E74B5" w:themeColor="accent1" w:themeShade="BF"/>
                <w:sz w:val="20"/>
                <w:szCs w:val="20"/>
                <w:lang w:val="en-GB"/>
              </w:rPr>
            </w:pPr>
            <w:r w:rsidRPr="00A402EC">
              <w:rPr>
                <w:rFonts w:eastAsiaTheme="majorEastAsia" w:cstheme="minorHAnsi"/>
                <w:b/>
                <w:color w:val="2E74B5" w:themeColor="accent1" w:themeShade="BF"/>
                <w:sz w:val="20"/>
                <w:szCs w:val="20"/>
                <w:lang w:val="en-GB"/>
              </w:rPr>
              <w:t>Green-Comment</w:t>
            </w:r>
          </w:p>
        </w:tc>
        <w:tc>
          <w:tcPr>
            <w:tcW w:w="1328" w:type="dxa"/>
          </w:tcPr>
          <w:p w:rsidR="007F3B6B" w:rsidRPr="00A402EC" w:rsidRDefault="00F60D68" w:rsidP="007F3B6B">
            <w:pPr>
              <w:rPr>
                <w:sz w:val="20"/>
                <w:szCs w:val="20"/>
              </w:rPr>
            </w:pPr>
            <w:r w:rsidRPr="00A402EC">
              <w:rPr>
                <w:sz w:val="20"/>
                <w:szCs w:val="20"/>
              </w:rPr>
              <w:t>High</w:t>
            </w:r>
          </w:p>
        </w:tc>
        <w:tc>
          <w:tcPr>
            <w:tcW w:w="6468" w:type="dxa"/>
          </w:tcPr>
          <w:p w:rsidR="00F60D68" w:rsidRPr="00A402EC" w:rsidRDefault="00F60D68" w:rsidP="0062402E">
            <w:pPr>
              <w:pStyle w:val="ListParagraph"/>
              <w:numPr>
                <w:ilvl w:val="0"/>
                <w:numId w:val="11"/>
              </w:numPr>
              <w:rPr>
                <w:i/>
                <w:sz w:val="20"/>
                <w:szCs w:val="20"/>
              </w:rPr>
            </w:pPr>
            <w:r w:rsidRPr="00A402EC">
              <w:rPr>
                <w:i/>
                <w:sz w:val="20"/>
                <w:szCs w:val="20"/>
              </w:rPr>
              <w:t>‘We also support the principles of the proposed approach, where rail continues to play a key role in meeting transport and environmental objectives for the city centre, as well as promoting the wider economic development of the Oxford region’</w:t>
            </w:r>
          </w:p>
          <w:p w:rsidR="007F3B6B" w:rsidRPr="00A402EC" w:rsidRDefault="00D73268" w:rsidP="0062402E">
            <w:pPr>
              <w:pStyle w:val="ListParagraph"/>
              <w:numPr>
                <w:ilvl w:val="0"/>
                <w:numId w:val="11"/>
              </w:numPr>
              <w:rPr>
                <w:i/>
                <w:sz w:val="20"/>
                <w:szCs w:val="20"/>
              </w:rPr>
            </w:pPr>
            <w:r w:rsidRPr="00A402EC">
              <w:rPr>
                <w:i/>
                <w:sz w:val="20"/>
                <w:szCs w:val="20"/>
              </w:rPr>
              <w:t xml:space="preserve">‘Great to see net zero as part of this in both directions. Scale of change </w:t>
            </w:r>
            <w:r w:rsidR="00F60D68" w:rsidRPr="00A402EC">
              <w:rPr>
                <w:i/>
                <w:sz w:val="20"/>
                <w:szCs w:val="20"/>
              </w:rPr>
              <w:t xml:space="preserve">is </w:t>
            </w:r>
            <w:r w:rsidRPr="00A402EC">
              <w:rPr>
                <w:i/>
                <w:sz w:val="20"/>
                <w:szCs w:val="20"/>
              </w:rPr>
              <w:t xml:space="preserve">not </w:t>
            </w:r>
            <w:r w:rsidR="009B4845">
              <w:rPr>
                <w:i/>
                <w:sz w:val="20"/>
                <w:szCs w:val="20"/>
              </w:rPr>
              <w:t xml:space="preserve">yet </w:t>
            </w:r>
            <w:r w:rsidRPr="00A402EC">
              <w:rPr>
                <w:i/>
                <w:sz w:val="20"/>
                <w:szCs w:val="20"/>
              </w:rPr>
              <w:t xml:space="preserve">fully understood for transition by 2040’. </w:t>
            </w:r>
          </w:p>
        </w:tc>
      </w:tr>
      <w:tr w:rsidR="007F3B6B" w:rsidTr="00921FBA">
        <w:tc>
          <w:tcPr>
            <w:tcW w:w="2552" w:type="dxa"/>
          </w:tcPr>
          <w:p w:rsidR="007F3B6B" w:rsidRPr="00A402EC" w:rsidRDefault="007F3B6B" w:rsidP="007F3B6B">
            <w:pPr>
              <w:rPr>
                <w:rFonts w:eastAsiaTheme="majorEastAsia" w:cstheme="minorHAnsi"/>
                <w:b/>
                <w:color w:val="2E74B5" w:themeColor="accent1" w:themeShade="BF"/>
                <w:sz w:val="20"/>
                <w:szCs w:val="20"/>
                <w:lang w:val="en-GB"/>
              </w:rPr>
            </w:pPr>
            <w:r w:rsidRPr="00A402EC">
              <w:rPr>
                <w:rFonts w:eastAsiaTheme="majorEastAsia" w:cstheme="minorHAnsi"/>
                <w:b/>
                <w:color w:val="2E74B5" w:themeColor="accent1" w:themeShade="BF"/>
                <w:sz w:val="20"/>
                <w:szCs w:val="20"/>
                <w:lang w:val="en-GB"/>
              </w:rPr>
              <w:t>Green-Concern/Issue</w:t>
            </w:r>
          </w:p>
        </w:tc>
        <w:tc>
          <w:tcPr>
            <w:tcW w:w="1328" w:type="dxa"/>
          </w:tcPr>
          <w:p w:rsidR="007F3B6B" w:rsidRPr="00A402EC" w:rsidRDefault="004C21EE" w:rsidP="007F3B6B">
            <w:pPr>
              <w:rPr>
                <w:sz w:val="20"/>
                <w:szCs w:val="20"/>
              </w:rPr>
            </w:pPr>
            <w:r w:rsidRPr="00A402EC">
              <w:rPr>
                <w:sz w:val="20"/>
                <w:szCs w:val="20"/>
              </w:rPr>
              <w:t>High</w:t>
            </w:r>
          </w:p>
        </w:tc>
        <w:tc>
          <w:tcPr>
            <w:tcW w:w="6468" w:type="dxa"/>
          </w:tcPr>
          <w:p w:rsidR="007F3B6B" w:rsidRPr="00A402EC" w:rsidRDefault="000B2F93" w:rsidP="0062402E">
            <w:pPr>
              <w:pStyle w:val="ListParagraph"/>
              <w:numPr>
                <w:ilvl w:val="0"/>
                <w:numId w:val="11"/>
              </w:numPr>
              <w:rPr>
                <w:i/>
                <w:sz w:val="20"/>
                <w:szCs w:val="20"/>
              </w:rPr>
            </w:pPr>
            <w:r w:rsidRPr="00A402EC">
              <w:rPr>
                <w:i/>
                <w:sz w:val="20"/>
                <w:szCs w:val="20"/>
              </w:rPr>
              <w:t>‘We need to factor in the environmental impacts of increased homeworking (a home worker is 80% more polluting than an office worker) and also the impact of not returning those who can work from home to public transport (buses and trains) as if public transport doesn't recover, it will need to be reduced’</w:t>
            </w:r>
          </w:p>
          <w:p w:rsidR="00B36059" w:rsidRPr="00A402EC" w:rsidRDefault="00B36059" w:rsidP="0062402E">
            <w:pPr>
              <w:pStyle w:val="ListParagraph"/>
              <w:numPr>
                <w:ilvl w:val="0"/>
                <w:numId w:val="11"/>
              </w:numPr>
              <w:rPr>
                <w:i/>
                <w:sz w:val="20"/>
                <w:szCs w:val="20"/>
              </w:rPr>
            </w:pPr>
            <w:r w:rsidRPr="00A402EC">
              <w:rPr>
                <w:i/>
                <w:sz w:val="20"/>
                <w:szCs w:val="20"/>
              </w:rPr>
              <w:t>‘Put net zero first’</w:t>
            </w:r>
          </w:p>
          <w:p w:rsidR="000B2F93" w:rsidRPr="00A402EC" w:rsidRDefault="00B36059" w:rsidP="0062402E">
            <w:pPr>
              <w:pStyle w:val="ListParagraph"/>
              <w:numPr>
                <w:ilvl w:val="0"/>
                <w:numId w:val="11"/>
              </w:numPr>
              <w:rPr>
                <w:i/>
                <w:sz w:val="20"/>
                <w:szCs w:val="20"/>
              </w:rPr>
            </w:pPr>
            <w:r w:rsidRPr="00A402EC">
              <w:rPr>
                <w:i/>
                <w:sz w:val="20"/>
                <w:szCs w:val="20"/>
              </w:rPr>
              <w:t xml:space="preserve">‘Transport and access a countywide issue, as well as the housing developments around Oxford. So they will require employment within Oxford. Role of sports such as football stadiums with </w:t>
            </w:r>
            <w:proofErr w:type="spellStart"/>
            <w:r w:rsidRPr="00A402EC">
              <w:rPr>
                <w:i/>
                <w:sz w:val="20"/>
                <w:szCs w:val="20"/>
              </w:rPr>
              <w:t>Kassam</w:t>
            </w:r>
            <w:proofErr w:type="spellEnd"/>
            <w:r w:rsidRPr="00A402EC">
              <w:rPr>
                <w:i/>
                <w:sz w:val="20"/>
                <w:szCs w:val="20"/>
              </w:rPr>
              <w:t xml:space="preserve"> moving to North Oxford and bringing some of the difficulties of infrastructure. Housing leisure and triangle development will impact in the North.  Role of sites just outside city boundaries on the developments in the city economy need emphasizing. Unforeseen consequences of these decisions’.</w:t>
            </w:r>
          </w:p>
        </w:tc>
      </w:tr>
      <w:tr w:rsidR="007F3B6B" w:rsidTr="00921FBA">
        <w:tc>
          <w:tcPr>
            <w:tcW w:w="2552" w:type="dxa"/>
          </w:tcPr>
          <w:p w:rsidR="007F3B6B" w:rsidRPr="00A402EC" w:rsidRDefault="007F3B6B" w:rsidP="007F3B6B">
            <w:pPr>
              <w:rPr>
                <w:rFonts w:eastAsiaTheme="majorEastAsia" w:cstheme="minorHAnsi"/>
                <w:b/>
                <w:color w:val="2E74B5" w:themeColor="accent1" w:themeShade="BF"/>
                <w:sz w:val="20"/>
                <w:szCs w:val="20"/>
                <w:lang w:val="en-GB"/>
              </w:rPr>
            </w:pPr>
            <w:r w:rsidRPr="00A402EC">
              <w:rPr>
                <w:rFonts w:eastAsiaTheme="majorEastAsia" w:cstheme="minorHAnsi"/>
                <w:b/>
                <w:color w:val="2E74B5" w:themeColor="accent1" w:themeShade="BF"/>
                <w:sz w:val="20"/>
                <w:szCs w:val="20"/>
                <w:lang w:val="en-GB"/>
              </w:rPr>
              <w:t xml:space="preserve">Green-Idea </w:t>
            </w:r>
          </w:p>
        </w:tc>
        <w:tc>
          <w:tcPr>
            <w:tcW w:w="1328" w:type="dxa"/>
          </w:tcPr>
          <w:p w:rsidR="007F3B6B" w:rsidRPr="00A402EC" w:rsidRDefault="004C21EE" w:rsidP="007F3B6B">
            <w:pPr>
              <w:rPr>
                <w:sz w:val="20"/>
                <w:szCs w:val="20"/>
              </w:rPr>
            </w:pPr>
            <w:r w:rsidRPr="00A402EC">
              <w:rPr>
                <w:sz w:val="20"/>
                <w:szCs w:val="20"/>
              </w:rPr>
              <w:t>Low</w:t>
            </w:r>
          </w:p>
        </w:tc>
        <w:tc>
          <w:tcPr>
            <w:tcW w:w="6468" w:type="dxa"/>
          </w:tcPr>
          <w:p w:rsidR="000B2F93" w:rsidRPr="00A402EC" w:rsidRDefault="00D73268" w:rsidP="0062402E">
            <w:pPr>
              <w:pStyle w:val="ListParagraph"/>
              <w:numPr>
                <w:ilvl w:val="0"/>
                <w:numId w:val="11"/>
              </w:numPr>
              <w:rPr>
                <w:i/>
                <w:sz w:val="20"/>
                <w:szCs w:val="20"/>
              </w:rPr>
            </w:pPr>
            <w:r w:rsidRPr="00A402EC">
              <w:rPr>
                <w:i/>
                <w:sz w:val="20"/>
                <w:szCs w:val="20"/>
              </w:rPr>
              <w:t xml:space="preserve">‘What are city centres for post pandemic? 15 minute </w:t>
            </w:r>
            <w:proofErr w:type="gramStart"/>
            <w:r w:rsidRPr="00A402EC">
              <w:rPr>
                <w:i/>
                <w:sz w:val="20"/>
                <w:szCs w:val="20"/>
              </w:rPr>
              <w:t>neighbourhoods</w:t>
            </w:r>
            <w:proofErr w:type="gramEnd"/>
            <w:r w:rsidRPr="00A402EC">
              <w:rPr>
                <w:i/>
                <w:sz w:val="20"/>
                <w:szCs w:val="20"/>
              </w:rPr>
              <w:t xml:space="preserve"> concept is helpful here, with people more l</w:t>
            </w:r>
            <w:r w:rsidR="00657D89">
              <w:rPr>
                <w:i/>
                <w:sz w:val="20"/>
                <w:szCs w:val="20"/>
              </w:rPr>
              <w:t>ikely to shop on Cowley rd. or H</w:t>
            </w:r>
            <w:r w:rsidRPr="00A402EC">
              <w:rPr>
                <w:i/>
                <w:sz w:val="20"/>
                <w:szCs w:val="20"/>
              </w:rPr>
              <w:t xml:space="preserve">eadington. Consider good food, planning post offices and other infrastructure and move service into periphery of superstores’. </w:t>
            </w:r>
          </w:p>
        </w:tc>
      </w:tr>
      <w:tr w:rsidR="007F3B6B" w:rsidTr="00921FBA">
        <w:tc>
          <w:tcPr>
            <w:tcW w:w="2552" w:type="dxa"/>
          </w:tcPr>
          <w:p w:rsidR="007F3B6B" w:rsidRPr="00A402EC" w:rsidRDefault="007F3B6B" w:rsidP="007F3B6B">
            <w:pPr>
              <w:rPr>
                <w:rFonts w:eastAsiaTheme="majorEastAsia" w:cstheme="minorHAnsi"/>
                <w:b/>
                <w:color w:val="2E74B5" w:themeColor="accent1" w:themeShade="BF"/>
                <w:sz w:val="20"/>
                <w:szCs w:val="20"/>
                <w:lang w:val="en-GB"/>
              </w:rPr>
            </w:pPr>
            <w:r w:rsidRPr="00A402EC">
              <w:rPr>
                <w:rFonts w:eastAsiaTheme="majorEastAsia" w:cstheme="minorHAnsi"/>
                <w:b/>
                <w:color w:val="2E74B5" w:themeColor="accent1" w:themeShade="BF"/>
                <w:sz w:val="20"/>
                <w:szCs w:val="20"/>
                <w:lang w:val="en-GB"/>
              </w:rPr>
              <w:t xml:space="preserve">Green-Specific Projects </w:t>
            </w:r>
          </w:p>
        </w:tc>
        <w:tc>
          <w:tcPr>
            <w:tcW w:w="1328" w:type="dxa"/>
          </w:tcPr>
          <w:p w:rsidR="007F3B6B" w:rsidRPr="00A402EC" w:rsidRDefault="004C21EE" w:rsidP="007F3B6B">
            <w:pPr>
              <w:rPr>
                <w:sz w:val="20"/>
                <w:szCs w:val="20"/>
              </w:rPr>
            </w:pPr>
            <w:r w:rsidRPr="00A402EC">
              <w:rPr>
                <w:sz w:val="20"/>
                <w:szCs w:val="20"/>
              </w:rPr>
              <w:t>Low</w:t>
            </w:r>
          </w:p>
        </w:tc>
        <w:tc>
          <w:tcPr>
            <w:tcW w:w="6468" w:type="dxa"/>
          </w:tcPr>
          <w:p w:rsidR="007F3B6B" w:rsidRPr="00A402EC" w:rsidRDefault="002D218D" w:rsidP="009B4845">
            <w:pPr>
              <w:pStyle w:val="ListParagraph"/>
              <w:numPr>
                <w:ilvl w:val="0"/>
                <w:numId w:val="11"/>
              </w:numPr>
              <w:rPr>
                <w:i/>
                <w:sz w:val="20"/>
                <w:szCs w:val="20"/>
              </w:rPr>
            </w:pPr>
            <w:r w:rsidRPr="00A402EC">
              <w:rPr>
                <w:i/>
                <w:sz w:val="20"/>
                <w:szCs w:val="20"/>
              </w:rPr>
              <w:t xml:space="preserve">‘Connected </w:t>
            </w:r>
            <w:r w:rsidR="009B4845">
              <w:rPr>
                <w:i/>
                <w:sz w:val="20"/>
                <w:szCs w:val="20"/>
              </w:rPr>
              <w:t>O</w:t>
            </w:r>
            <w:r w:rsidRPr="00A402EC">
              <w:rPr>
                <w:i/>
                <w:sz w:val="20"/>
                <w:szCs w:val="20"/>
              </w:rPr>
              <w:t>xford and ZEZ key part of narrative. ZEZ, lower emission zone inside ring road (London model of lowering emissions and WPL city wide focus needed on WPL or congestion zone’</w:t>
            </w:r>
          </w:p>
        </w:tc>
      </w:tr>
      <w:tr w:rsidR="007F3B6B" w:rsidTr="00921FBA">
        <w:tc>
          <w:tcPr>
            <w:tcW w:w="2552" w:type="dxa"/>
          </w:tcPr>
          <w:p w:rsidR="007F3B6B" w:rsidRPr="00A402EC" w:rsidRDefault="007F3B6B" w:rsidP="007F3B6B">
            <w:pPr>
              <w:rPr>
                <w:rFonts w:eastAsiaTheme="majorEastAsia" w:cstheme="minorHAnsi"/>
                <w:b/>
                <w:color w:val="2E74B5" w:themeColor="accent1" w:themeShade="BF"/>
                <w:sz w:val="20"/>
                <w:szCs w:val="20"/>
                <w:lang w:val="en-GB"/>
              </w:rPr>
            </w:pPr>
            <w:r w:rsidRPr="00A402EC">
              <w:rPr>
                <w:rFonts w:eastAsiaTheme="majorEastAsia" w:cstheme="minorHAnsi"/>
                <w:b/>
                <w:color w:val="2E74B5" w:themeColor="accent1" w:themeShade="BF"/>
                <w:sz w:val="20"/>
                <w:szCs w:val="20"/>
                <w:lang w:val="en-GB"/>
              </w:rPr>
              <w:t xml:space="preserve">Suggested Revision to Strategy </w:t>
            </w:r>
          </w:p>
        </w:tc>
        <w:tc>
          <w:tcPr>
            <w:tcW w:w="1328" w:type="dxa"/>
          </w:tcPr>
          <w:p w:rsidR="007F3B6B" w:rsidRPr="00A402EC" w:rsidRDefault="004C21EE" w:rsidP="007F3B6B">
            <w:pPr>
              <w:rPr>
                <w:sz w:val="20"/>
                <w:szCs w:val="20"/>
              </w:rPr>
            </w:pPr>
            <w:r w:rsidRPr="00A402EC">
              <w:rPr>
                <w:sz w:val="20"/>
                <w:szCs w:val="20"/>
              </w:rPr>
              <w:t>Medium</w:t>
            </w:r>
          </w:p>
        </w:tc>
        <w:tc>
          <w:tcPr>
            <w:tcW w:w="6468" w:type="dxa"/>
          </w:tcPr>
          <w:p w:rsidR="00B36059" w:rsidRPr="00A402EC" w:rsidRDefault="00A00317" w:rsidP="0062402E">
            <w:pPr>
              <w:pStyle w:val="ListParagraph"/>
              <w:numPr>
                <w:ilvl w:val="0"/>
                <w:numId w:val="11"/>
              </w:numPr>
              <w:rPr>
                <w:i/>
                <w:sz w:val="20"/>
                <w:szCs w:val="20"/>
              </w:rPr>
            </w:pPr>
            <w:r w:rsidRPr="00A402EC">
              <w:rPr>
                <w:i/>
                <w:sz w:val="20"/>
                <w:szCs w:val="20"/>
              </w:rPr>
              <w:t>‘List Oxfordshire 2050 Vision and Ox Plan 2050’</w:t>
            </w:r>
          </w:p>
          <w:p w:rsidR="004C21EE" w:rsidRPr="00A402EC" w:rsidRDefault="004C21EE" w:rsidP="0062402E">
            <w:pPr>
              <w:pStyle w:val="ListParagraph"/>
              <w:numPr>
                <w:ilvl w:val="0"/>
                <w:numId w:val="11"/>
              </w:numPr>
              <w:rPr>
                <w:i/>
                <w:sz w:val="20"/>
                <w:szCs w:val="20"/>
              </w:rPr>
            </w:pPr>
            <w:r w:rsidRPr="00A402EC">
              <w:rPr>
                <w:i/>
                <w:sz w:val="20"/>
                <w:szCs w:val="20"/>
              </w:rPr>
              <w:t>‘Put net zero first in ordering of themes’</w:t>
            </w:r>
          </w:p>
          <w:p w:rsidR="007F3B6B" w:rsidRPr="00A402EC" w:rsidRDefault="002D218D" w:rsidP="0062402E">
            <w:pPr>
              <w:pStyle w:val="ListParagraph"/>
              <w:numPr>
                <w:ilvl w:val="0"/>
                <w:numId w:val="11"/>
              </w:numPr>
              <w:rPr>
                <w:i/>
                <w:sz w:val="20"/>
                <w:szCs w:val="20"/>
              </w:rPr>
            </w:pPr>
            <w:r w:rsidRPr="00A402EC">
              <w:rPr>
                <w:i/>
                <w:sz w:val="20"/>
                <w:szCs w:val="20"/>
              </w:rPr>
              <w:t xml:space="preserve">Reviewed plan in full and edited-Included in why we need a strategy in 2 new areas, in addition to the one mentioned. Also included </w:t>
            </w:r>
            <w:r w:rsidRPr="000207C1">
              <w:rPr>
                <w:i/>
                <w:sz w:val="20"/>
                <w:szCs w:val="20"/>
              </w:rPr>
              <w:t>Oxford City Housing Ltd</w:t>
            </w:r>
            <w:r w:rsidRPr="00A402EC">
              <w:rPr>
                <w:i/>
                <w:sz w:val="20"/>
                <w:szCs w:val="20"/>
              </w:rPr>
              <w:t xml:space="preserve"> into the Venn diagram on existing projects. Added to economic geography. Well featured in inclusive city economy</w:t>
            </w:r>
          </w:p>
          <w:p w:rsidR="002D218D" w:rsidRPr="00A402EC" w:rsidRDefault="002D218D" w:rsidP="0062402E">
            <w:pPr>
              <w:pStyle w:val="ListParagraph"/>
              <w:numPr>
                <w:ilvl w:val="0"/>
                <w:numId w:val="11"/>
              </w:numPr>
              <w:rPr>
                <w:i/>
                <w:sz w:val="20"/>
                <w:szCs w:val="20"/>
              </w:rPr>
            </w:pPr>
            <w:r w:rsidRPr="00A402EC">
              <w:rPr>
                <w:i/>
                <w:sz w:val="20"/>
                <w:szCs w:val="20"/>
              </w:rPr>
              <w:t>‘Covid cited in intro but something more substantial could be include about what we have learnt about digital, sustainability, workspace, transport and new ways of working and hybrid models and impact on city centre for example. These life style changes will impact. Scaling down in Oxford in many sectors. Implications for the 3 pillars and changes i.e. carbon and home working. Bus service support being cut and less investment in longer term. Danger we lose transport/zero carbon gains as congestion increases due to choices to use the car for safety.’</w:t>
            </w:r>
          </w:p>
        </w:tc>
      </w:tr>
      <w:tr w:rsidR="007F3B6B" w:rsidTr="00921FBA">
        <w:tc>
          <w:tcPr>
            <w:tcW w:w="2552" w:type="dxa"/>
          </w:tcPr>
          <w:p w:rsidR="007F3B6B" w:rsidRPr="00A402EC" w:rsidRDefault="007F3B6B" w:rsidP="007F3B6B">
            <w:pPr>
              <w:rPr>
                <w:rFonts w:eastAsiaTheme="majorEastAsia" w:cstheme="minorHAnsi"/>
                <w:b/>
                <w:color w:val="2E74B5" w:themeColor="accent1" w:themeShade="BF"/>
                <w:sz w:val="20"/>
                <w:szCs w:val="20"/>
                <w:lang w:val="en-GB"/>
              </w:rPr>
            </w:pPr>
            <w:r w:rsidRPr="00A402EC">
              <w:rPr>
                <w:rFonts w:eastAsiaTheme="majorEastAsia" w:cstheme="minorHAnsi"/>
                <w:b/>
                <w:color w:val="2E74B5" w:themeColor="accent1" w:themeShade="BF"/>
                <w:sz w:val="20"/>
                <w:szCs w:val="20"/>
                <w:lang w:val="en-GB"/>
              </w:rPr>
              <w:t xml:space="preserve">Suggested Revision to Delivery Plan </w:t>
            </w:r>
          </w:p>
        </w:tc>
        <w:tc>
          <w:tcPr>
            <w:tcW w:w="1328" w:type="dxa"/>
          </w:tcPr>
          <w:p w:rsidR="007F3B6B" w:rsidRPr="00A402EC" w:rsidRDefault="004C21EE" w:rsidP="007F3B6B">
            <w:pPr>
              <w:rPr>
                <w:sz w:val="20"/>
                <w:szCs w:val="20"/>
              </w:rPr>
            </w:pPr>
            <w:r w:rsidRPr="00A402EC">
              <w:rPr>
                <w:sz w:val="20"/>
                <w:szCs w:val="20"/>
              </w:rPr>
              <w:t xml:space="preserve">Low </w:t>
            </w:r>
          </w:p>
        </w:tc>
        <w:tc>
          <w:tcPr>
            <w:tcW w:w="6468" w:type="dxa"/>
          </w:tcPr>
          <w:p w:rsidR="007F3B6B" w:rsidRPr="00A402EC" w:rsidRDefault="004C21EE" w:rsidP="0062402E">
            <w:pPr>
              <w:pStyle w:val="ListParagraph"/>
              <w:numPr>
                <w:ilvl w:val="0"/>
                <w:numId w:val="11"/>
              </w:numPr>
              <w:rPr>
                <w:sz w:val="20"/>
                <w:szCs w:val="20"/>
              </w:rPr>
            </w:pPr>
            <w:r w:rsidRPr="00A402EC">
              <w:rPr>
                <w:i/>
                <w:sz w:val="20"/>
                <w:szCs w:val="20"/>
              </w:rPr>
              <w:t>‘Under environmentally and socially responsible business, mention SOFEA as a potential partner’</w:t>
            </w:r>
          </w:p>
          <w:p w:rsidR="00864BFB" w:rsidRPr="00A402EC" w:rsidRDefault="00864BFB" w:rsidP="0062402E">
            <w:pPr>
              <w:pStyle w:val="ListParagraph"/>
              <w:numPr>
                <w:ilvl w:val="0"/>
                <w:numId w:val="11"/>
              </w:numPr>
              <w:rPr>
                <w:i/>
                <w:sz w:val="20"/>
                <w:szCs w:val="20"/>
              </w:rPr>
            </w:pPr>
            <w:r w:rsidRPr="00A402EC">
              <w:rPr>
                <w:i/>
                <w:sz w:val="20"/>
                <w:szCs w:val="20"/>
              </w:rPr>
              <w:t xml:space="preserve">‘Role of EGSB to govern and monitor and review the scenarios and the risks/mitigations. Flexibility to </w:t>
            </w:r>
            <w:r w:rsidR="00A402EC" w:rsidRPr="00A402EC">
              <w:rPr>
                <w:i/>
                <w:sz w:val="20"/>
                <w:szCs w:val="20"/>
              </w:rPr>
              <w:t xml:space="preserve">respond </w:t>
            </w:r>
            <w:r w:rsidRPr="00A402EC">
              <w:rPr>
                <w:i/>
                <w:sz w:val="20"/>
                <w:szCs w:val="20"/>
              </w:rPr>
              <w:t xml:space="preserve">and manage uncertainty. </w:t>
            </w:r>
          </w:p>
          <w:p w:rsidR="00864BFB" w:rsidRPr="009B4845" w:rsidRDefault="009B4845" w:rsidP="009B4845">
            <w:pPr>
              <w:pStyle w:val="ListParagraph"/>
              <w:numPr>
                <w:ilvl w:val="0"/>
                <w:numId w:val="11"/>
              </w:numPr>
              <w:rPr>
                <w:i/>
                <w:sz w:val="20"/>
                <w:szCs w:val="20"/>
              </w:rPr>
            </w:pPr>
            <w:r>
              <w:rPr>
                <w:i/>
                <w:sz w:val="20"/>
                <w:szCs w:val="20"/>
              </w:rPr>
              <w:lastRenderedPageBreak/>
              <w:t>‘Add</w:t>
            </w:r>
            <w:r w:rsidR="00864BFB" w:rsidRPr="00A402EC">
              <w:rPr>
                <w:i/>
                <w:sz w:val="20"/>
                <w:szCs w:val="20"/>
              </w:rPr>
              <w:t xml:space="preserve"> ‘Social enterprises’ in delivery plan</w:t>
            </w:r>
          </w:p>
        </w:tc>
      </w:tr>
    </w:tbl>
    <w:p w:rsidR="007F3B6B" w:rsidRPr="007F3B6B" w:rsidRDefault="007F3B6B" w:rsidP="007F3B6B"/>
    <w:p w:rsidR="007F3B6B" w:rsidRPr="007F3B6B" w:rsidRDefault="007F3B6B" w:rsidP="007F3B6B">
      <w:pPr>
        <w:pStyle w:val="TOC2"/>
        <w:rPr>
          <w:rFonts w:eastAsiaTheme="majorEastAsia" w:cstheme="minorHAnsi"/>
          <w:b/>
          <w:color w:val="2E74B5" w:themeColor="accent1" w:themeShade="BF"/>
          <w:sz w:val="32"/>
          <w:szCs w:val="32"/>
        </w:rPr>
      </w:pPr>
      <w:r w:rsidRPr="007F3B6B">
        <w:rPr>
          <w:rFonts w:eastAsiaTheme="majorEastAsia" w:cstheme="minorHAnsi"/>
          <w:b/>
          <w:color w:val="2E74B5" w:themeColor="accent1" w:themeShade="BF"/>
          <w:sz w:val="32"/>
          <w:szCs w:val="32"/>
        </w:rPr>
        <w:t xml:space="preserve">4.3 </w:t>
      </w:r>
      <w:hyperlink w:anchor="_Toc78964867" w:history="1">
        <w:r w:rsidR="00E813F2">
          <w:rPr>
            <w:rFonts w:eastAsiaTheme="majorEastAsia" w:cstheme="minorHAnsi"/>
            <w:b/>
            <w:color w:val="2E74B5" w:themeColor="accent1" w:themeShade="BF"/>
            <w:sz w:val="32"/>
            <w:szCs w:val="32"/>
          </w:rPr>
          <w:t>Other stakeholder responses (forums, n</w:t>
        </w:r>
        <w:r w:rsidRPr="007F3B6B">
          <w:rPr>
            <w:rFonts w:eastAsiaTheme="majorEastAsia" w:cstheme="minorHAnsi"/>
            <w:b/>
            <w:color w:val="2E74B5" w:themeColor="accent1" w:themeShade="BF"/>
            <w:sz w:val="32"/>
            <w:szCs w:val="32"/>
          </w:rPr>
          <w:t>etworks)</w:t>
        </w:r>
      </w:hyperlink>
      <w:r w:rsidRPr="007F3B6B">
        <w:rPr>
          <w:rFonts w:eastAsiaTheme="majorEastAsia" w:cstheme="minorHAnsi"/>
          <w:b/>
          <w:color w:val="2E74B5" w:themeColor="accent1" w:themeShade="BF"/>
          <w:sz w:val="32"/>
          <w:szCs w:val="32"/>
        </w:rPr>
        <w:t xml:space="preserve"> </w:t>
      </w:r>
    </w:p>
    <w:p w:rsidR="00E813F2" w:rsidRDefault="469AA166" w:rsidP="00BD256C">
      <w:r>
        <w:t xml:space="preserve">A series of presentations on the Economic Strategy were given </w:t>
      </w:r>
      <w:r w:rsidR="646EC521">
        <w:t>ahead of and during</w:t>
      </w:r>
      <w:r>
        <w:t xml:space="preserve"> Consultation period to key forums and networks, including but not limited to the examples below:</w:t>
      </w:r>
    </w:p>
    <w:p w:rsidR="004D3A9A" w:rsidRDefault="004D3A9A" w:rsidP="004D3A9A">
      <w:pPr>
        <w:pStyle w:val="NoSpacing"/>
        <w:numPr>
          <w:ilvl w:val="0"/>
          <w:numId w:val="18"/>
        </w:numPr>
      </w:pPr>
      <w:r w:rsidRPr="00E813F2">
        <w:rPr>
          <w:b/>
        </w:rPr>
        <w:t>Community Association Liaison Meeting</w:t>
      </w:r>
      <w:r>
        <w:t>, 25</w:t>
      </w:r>
      <w:r w:rsidRPr="00E813F2">
        <w:rPr>
          <w:vertAlign w:val="superscript"/>
        </w:rPr>
        <w:t>th</w:t>
      </w:r>
      <w:r>
        <w:t xml:space="preserve"> Nov 2021 </w:t>
      </w:r>
    </w:p>
    <w:p w:rsidR="00E813F2" w:rsidRDefault="00E813F2" w:rsidP="0062402E">
      <w:pPr>
        <w:pStyle w:val="NoSpacing"/>
        <w:numPr>
          <w:ilvl w:val="0"/>
          <w:numId w:val="18"/>
        </w:numPr>
      </w:pPr>
      <w:r w:rsidRPr="338745FD">
        <w:rPr>
          <w:b/>
          <w:bCs/>
        </w:rPr>
        <w:t>Talk of the Town</w:t>
      </w:r>
      <w:r>
        <w:t xml:space="preserve"> and </w:t>
      </w:r>
      <w:r w:rsidRPr="338745FD">
        <w:rPr>
          <w:b/>
          <w:bCs/>
        </w:rPr>
        <w:t xml:space="preserve">Taskforce </w:t>
      </w:r>
      <w:r>
        <w:t>meetings, Oct 20</w:t>
      </w:r>
      <w:r w:rsidRPr="338745FD">
        <w:rPr>
          <w:vertAlign w:val="superscript"/>
        </w:rPr>
        <w:t>th</w:t>
      </w:r>
      <w:r>
        <w:t xml:space="preserve"> 2021</w:t>
      </w:r>
    </w:p>
    <w:p w:rsidR="004D3A9A" w:rsidRDefault="004D3A9A" w:rsidP="004D3A9A">
      <w:pPr>
        <w:pStyle w:val="NoSpacing"/>
        <w:numPr>
          <w:ilvl w:val="0"/>
          <w:numId w:val="18"/>
        </w:numPr>
      </w:pPr>
      <w:r w:rsidRPr="00E813F2">
        <w:rPr>
          <w:b/>
        </w:rPr>
        <w:t>Economic Growth Steering Board</w:t>
      </w:r>
      <w:r>
        <w:t>, Oct 12</w:t>
      </w:r>
      <w:r w:rsidRPr="00E813F2">
        <w:rPr>
          <w:vertAlign w:val="superscript"/>
        </w:rPr>
        <w:t>th</w:t>
      </w:r>
      <w:r>
        <w:t xml:space="preserve"> 2021</w:t>
      </w:r>
    </w:p>
    <w:p w:rsidR="00F3310D" w:rsidRPr="004D3A9A" w:rsidRDefault="00F3310D" w:rsidP="00F3310D">
      <w:pPr>
        <w:pStyle w:val="NoSpacing"/>
      </w:pPr>
      <w:r w:rsidRPr="004D3A9A">
        <w:t xml:space="preserve">And </w:t>
      </w:r>
      <w:r w:rsidR="004D3A9A">
        <w:t xml:space="preserve">in addition, </w:t>
      </w:r>
      <w:r w:rsidRPr="004D3A9A">
        <w:t>prior to the Consultation period:</w:t>
      </w:r>
    </w:p>
    <w:p w:rsidR="00F3310D" w:rsidRDefault="00F3310D" w:rsidP="00F3310D">
      <w:pPr>
        <w:pStyle w:val="paragraph"/>
        <w:numPr>
          <w:ilvl w:val="0"/>
          <w:numId w:val="18"/>
        </w:numPr>
        <w:spacing w:before="0" w:beforeAutospacing="0" w:after="0" w:afterAutospacing="0"/>
        <w:textAlignment w:val="baseline"/>
        <w:rPr>
          <w:rFonts w:ascii="Calibri" w:hAnsi="Calibri" w:cs="Calibri"/>
          <w:sz w:val="22"/>
          <w:szCs w:val="22"/>
        </w:rPr>
      </w:pPr>
      <w:r>
        <w:rPr>
          <w:rStyle w:val="normaltextrun"/>
          <w:rFonts w:ascii="Calibri" w:eastAsiaTheme="majorEastAsia" w:hAnsi="Calibri" w:cs="Calibri"/>
          <w:b/>
          <w:bCs/>
          <w:sz w:val="22"/>
          <w:szCs w:val="22"/>
          <w:lang w:val="en-US"/>
        </w:rPr>
        <w:t>Joint Oxfordshire Business Support</w:t>
      </w:r>
      <w:r>
        <w:rPr>
          <w:rStyle w:val="normaltextrun"/>
          <w:rFonts w:ascii="Calibri" w:eastAsiaTheme="majorEastAsia" w:hAnsi="Calibri" w:cs="Calibri"/>
          <w:sz w:val="22"/>
          <w:szCs w:val="22"/>
          <w:lang w:val="en-US"/>
        </w:rPr>
        <w:t xml:space="preserve"> Group (JOBS), Oct 21</w:t>
      </w:r>
      <w:r>
        <w:rPr>
          <w:rStyle w:val="normaltextrun"/>
          <w:rFonts w:ascii="Calibri" w:eastAsiaTheme="majorEastAsia" w:hAnsi="Calibri" w:cs="Calibri"/>
          <w:sz w:val="17"/>
          <w:szCs w:val="17"/>
          <w:vertAlign w:val="superscript"/>
          <w:lang w:val="en-US"/>
        </w:rPr>
        <w:t>st</w:t>
      </w:r>
      <w:r>
        <w:rPr>
          <w:rStyle w:val="normaltextrun"/>
          <w:rFonts w:ascii="Calibri" w:eastAsiaTheme="majorEastAsia" w:hAnsi="Calibri" w:cs="Calibri"/>
          <w:sz w:val="22"/>
          <w:szCs w:val="22"/>
          <w:lang w:val="en-US"/>
        </w:rPr>
        <w:t xml:space="preserve"> 2021</w:t>
      </w:r>
      <w:r>
        <w:rPr>
          <w:rStyle w:val="eop"/>
          <w:rFonts w:ascii="Calibri" w:hAnsi="Calibri" w:cs="Calibri"/>
          <w:sz w:val="22"/>
          <w:szCs w:val="22"/>
        </w:rPr>
        <w:t> </w:t>
      </w:r>
    </w:p>
    <w:p w:rsidR="004C290F" w:rsidRDefault="004C290F" w:rsidP="00F3310D">
      <w:pPr>
        <w:pStyle w:val="NoSpacing"/>
      </w:pPr>
    </w:p>
    <w:p w:rsidR="00FD0340" w:rsidRDefault="00FD0340" w:rsidP="00F3310D">
      <w:pPr>
        <w:pStyle w:val="NoSpacing"/>
      </w:pPr>
    </w:p>
    <w:p w:rsidR="00FD0340" w:rsidRDefault="00FD0340" w:rsidP="00F3310D">
      <w:pPr>
        <w:pStyle w:val="NoSpacing"/>
      </w:pPr>
    </w:p>
    <w:p w:rsidR="00FD0340" w:rsidRDefault="00FD0340" w:rsidP="00F3310D">
      <w:pPr>
        <w:pStyle w:val="NoSpacing"/>
      </w:pPr>
    </w:p>
    <w:p w:rsidR="00FD0340" w:rsidRDefault="00FD0340" w:rsidP="00F3310D">
      <w:pPr>
        <w:pStyle w:val="NoSpacing"/>
      </w:pPr>
    </w:p>
    <w:p w:rsidR="007F3B6B" w:rsidRDefault="007F3B6B" w:rsidP="00BD256C">
      <w:r>
        <w:t xml:space="preserve">The responses were grouped </w:t>
      </w:r>
      <w:r w:rsidR="00E813F2">
        <w:t xml:space="preserve">from each of these fora </w:t>
      </w:r>
      <w:r>
        <w:t xml:space="preserve">according to the following headings, with example responses and an indication of frequency included. </w:t>
      </w:r>
      <w:r w:rsidR="00A00317">
        <w:t>Responses that were out of scope of the Consultation were omitted.</w:t>
      </w:r>
    </w:p>
    <w:tbl>
      <w:tblPr>
        <w:tblStyle w:val="TableGrid"/>
        <w:tblW w:w="10348" w:type="dxa"/>
        <w:tblInd w:w="-714" w:type="dxa"/>
        <w:tblLook w:val="04A0" w:firstRow="1" w:lastRow="0" w:firstColumn="1" w:lastColumn="0" w:noHBand="0" w:noVBand="1"/>
      </w:tblPr>
      <w:tblGrid>
        <w:gridCol w:w="2552"/>
        <w:gridCol w:w="5245"/>
        <w:gridCol w:w="2551"/>
      </w:tblGrid>
      <w:tr w:rsidR="00A00317" w:rsidTr="000A21AE">
        <w:tc>
          <w:tcPr>
            <w:tcW w:w="2552" w:type="dxa"/>
          </w:tcPr>
          <w:p w:rsidR="00A00317" w:rsidRPr="00A402EC" w:rsidRDefault="00A00317" w:rsidP="00A628CD">
            <w:pPr>
              <w:rPr>
                <w:b/>
                <w:sz w:val="20"/>
                <w:szCs w:val="20"/>
              </w:rPr>
            </w:pPr>
            <w:r w:rsidRPr="00A402EC">
              <w:rPr>
                <w:b/>
                <w:sz w:val="20"/>
                <w:szCs w:val="20"/>
              </w:rPr>
              <w:t xml:space="preserve">Theme </w:t>
            </w:r>
          </w:p>
        </w:tc>
        <w:tc>
          <w:tcPr>
            <w:tcW w:w="5245" w:type="dxa"/>
          </w:tcPr>
          <w:p w:rsidR="00A00317" w:rsidRPr="00A402EC" w:rsidRDefault="00CA5F6D" w:rsidP="00A628CD">
            <w:pPr>
              <w:rPr>
                <w:b/>
                <w:sz w:val="20"/>
                <w:szCs w:val="20"/>
              </w:rPr>
            </w:pPr>
            <w:r>
              <w:rPr>
                <w:b/>
                <w:sz w:val="20"/>
                <w:szCs w:val="20"/>
              </w:rPr>
              <w:t xml:space="preserve">Key </w:t>
            </w:r>
            <w:r w:rsidR="00566FCF">
              <w:rPr>
                <w:b/>
                <w:sz w:val="20"/>
                <w:szCs w:val="20"/>
              </w:rPr>
              <w:t xml:space="preserve">Responses by Theme </w:t>
            </w:r>
          </w:p>
        </w:tc>
        <w:tc>
          <w:tcPr>
            <w:tcW w:w="2551" w:type="dxa"/>
          </w:tcPr>
          <w:p w:rsidR="00A00317" w:rsidRPr="00A402EC" w:rsidRDefault="00566FCF" w:rsidP="00A628CD">
            <w:pPr>
              <w:rPr>
                <w:b/>
                <w:sz w:val="20"/>
                <w:szCs w:val="20"/>
              </w:rPr>
            </w:pPr>
            <w:r>
              <w:rPr>
                <w:b/>
                <w:sz w:val="20"/>
                <w:szCs w:val="20"/>
              </w:rPr>
              <w:t xml:space="preserve">Actions where relevant </w:t>
            </w:r>
          </w:p>
        </w:tc>
      </w:tr>
      <w:tr w:rsidR="00A00317" w:rsidTr="000A21AE">
        <w:tc>
          <w:tcPr>
            <w:tcW w:w="2552" w:type="dxa"/>
          </w:tcPr>
          <w:p w:rsidR="00A00317" w:rsidRPr="00A402EC" w:rsidRDefault="00A00317" w:rsidP="00A628CD">
            <w:pPr>
              <w:rPr>
                <w:rFonts w:eastAsiaTheme="majorEastAsia" w:cstheme="minorHAnsi"/>
                <w:b/>
                <w:color w:val="2E74B5" w:themeColor="accent1" w:themeShade="BF"/>
                <w:sz w:val="20"/>
                <w:szCs w:val="20"/>
                <w:lang w:val="en-GB"/>
              </w:rPr>
            </w:pPr>
            <w:r w:rsidRPr="00A402EC">
              <w:rPr>
                <w:rFonts w:eastAsiaTheme="majorEastAsia" w:cstheme="minorHAnsi"/>
                <w:b/>
                <w:color w:val="2E74B5" w:themeColor="accent1" w:themeShade="BF"/>
                <w:sz w:val="20"/>
                <w:szCs w:val="20"/>
                <w:lang w:val="en-GB"/>
              </w:rPr>
              <w:t xml:space="preserve">Consultation Process </w:t>
            </w:r>
          </w:p>
        </w:tc>
        <w:tc>
          <w:tcPr>
            <w:tcW w:w="5245" w:type="dxa"/>
          </w:tcPr>
          <w:p w:rsidR="00566FCF" w:rsidRPr="000A21AE" w:rsidRDefault="007F116A" w:rsidP="0068531F">
            <w:pPr>
              <w:pStyle w:val="ListParagraph"/>
              <w:numPr>
                <w:ilvl w:val="0"/>
                <w:numId w:val="24"/>
              </w:numPr>
              <w:rPr>
                <w:sz w:val="20"/>
                <w:szCs w:val="20"/>
              </w:rPr>
            </w:pPr>
            <w:r>
              <w:rPr>
                <w:sz w:val="20"/>
                <w:szCs w:val="20"/>
              </w:rPr>
              <w:t>N/A</w:t>
            </w:r>
          </w:p>
        </w:tc>
        <w:tc>
          <w:tcPr>
            <w:tcW w:w="2551" w:type="dxa"/>
          </w:tcPr>
          <w:p w:rsidR="00A00317" w:rsidRPr="00566FCF" w:rsidRDefault="00566FCF" w:rsidP="0068531F">
            <w:pPr>
              <w:pStyle w:val="ListParagraph"/>
              <w:numPr>
                <w:ilvl w:val="0"/>
                <w:numId w:val="26"/>
              </w:numPr>
              <w:rPr>
                <w:sz w:val="20"/>
                <w:szCs w:val="20"/>
              </w:rPr>
            </w:pPr>
            <w:r w:rsidRPr="00566FCF">
              <w:rPr>
                <w:sz w:val="20"/>
                <w:szCs w:val="20"/>
              </w:rPr>
              <w:t>N/A</w:t>
            </w:r>
          </w:p>
        </w:tc>
      </w:tr>
      <w:tr w:rsidR="00A00317" w:rsidTr="000A21AE">
        <w:tc>
          <w:tcPr>
            <w:tcW w:w="2552" w:type="dxa"/>
          </w:tcPr>
          <w:p w:rsidR="00A00317" w:rsidRPr="00A402EC" w:rsidRDefault="00A00317" w:rsidP="00A628CD">
            <w:pPr>
              <w:rPr>
                <w:rFonts w:eastAsiaTheme="majorEastAsia" w:cstheme="minorHAnsi"/>
                <w:b/>
                <w:color w:val="2E74B5" w:themeColor="accent1" w:themeShade="BF"/>
                <w:sz w:val="20"/>
                <w:szCs w:val="20"/>
                <w:lang w:val="en-GB"/>
              </w:rPr>
            </w:pPr>
            <w:r w:rsidRPr="00A402EC">
              <w:rPr>
                <w:rFonts w:eastAsiaTheme="majorEastAsia" w:cstheme="minorHAnsi"/>
                <w:b/>
                <w:color w:val="2E74B5" w:themeColor="accent1" w:themeShade="BF"/>
                <w:sz w:val="20"/>
                <w:szCs w:val="20"/>
                <w:lang w:val="en-GB"/>
              </w:rPr>
              <w:t xml:space="preserve">Strategy- General </w:t>
            </w:r>
          </w:p>
        </w:tc>
        <w:tc>
          <w:tcPr>
            <w:tcW w:w="5245" w:type="dxa"/>
          </w:tcPr>
          <w:p w:rsidR="00566FCF" w:rsidRPr="000A21AE" w:rsidRDefault="00566FCF" w:rsidP="0068531F">
            <w:pPr>
              <w:pStyle w:val="ListParagraph"/>
              <w:numPr>
                <w:ilvl w:val="0"/>
                <w:numId w:val="24"/>
              </w:numPr>
              <w:rPr>
                <w:sz w:val="20"/>
                <w:szCs w:val="20"/>
              </w:rPr>
            </w:pPr>
            <w:r w:rsidRPr="000A21AE">
              <w:rPr>
                <w:sz w:val="20"/>
                <w:szCs w:val="20"/>
              </w:rPr>
              <w:t>‘Very comprehensive plan and thorough/detailed’, EGSB Chair</w:t>
            </w:r>
          </w:p>
        </w:tc>
        <w:tc>
          <w:tcPr>
            <w:tcW w:w="2551" w:type="dxa"/>
          </w:tcPr>
          <w:p w:rsidR="00A00317" w:rsidRPr="00566FCF" w:rsidRDefault="00566FCF" w:rsidP="0068531F">
            <w:pPr>
              <w:pStyle w:val="ListParagraph"/>
              <w:numPr>
                <w:ilvl w:val="0"/>
                <w:numId w:val="26"/>
              </w:numPr>
              <w:rPr>
                <w:sz w:val="20"/>
                <w:szCs w:val="20"/>
              </w:rPr>
            </w:pPr>
            <w:r w:rsidRPr="00566FCF">
              <w:rPr>
                <w:sz w:val="20"/>
                <w:szCs w:val="20"/>
              </w:rPr>
              <w:t xml:space="preserve">N/A </w:t>
            </w:r>
          </w:p>
        </w:tc>
      </w:tr>
      <w:tr w:rsidR="00A00317" w:rsidTr="000A21AE">
        <w:tc>
          <w:tcPr>
            <w:tcW w:w="2552" w:type="dxa"/>
          </w:tcPr>
          <w:p w:rsidR="00A00317" w:rsidRPr="00A402EC" w:rsidRDefault="00A00317" w:rsidP="00A628CD">
            <w:pPr>
              <w:rPr>
                <w:rFonts w:eastAsiaTheme="majorEastAsia" w:cstheme="minorHAnsi"/>
                <w:b/>
                <w:color w:val="2E74B5" w:themeColor="accent1" w:themeShade="BF"/>
                <w:sz w:val="20"/>
                <w:szCs w:val="20"/>
                <w:lang w:val="en-GB"/>
              </w:rPr>
            </w:pPr>
            <w:r w:rsidRPr="00A402EC">
              <w:rPr>
                <w:rFonts w:eastAsiaTheme="majorEastAsia" w:cstheme="minorHAnsi"/>
                <w:b/>
                <w:color w:val="2E74B5" w:themeColor="accent1" w:themeShade="BF"/>
                <w:sz w:val="20"/>
                <w:szCs w:val="20"/>
                <w:lang w:val="en-GB"/>
              </w:rPr>
              <w:t xml:space="preserve">Delivery Plan-General </w:t>
            </w:r>
          </w:p>
        </w:tc>
        <w:tc>
          <w:tcPr>
            <w:tcW w:w="5245" w:type="dxa"/>
          </w:tcPr>
          <w:p w:rsidR="00A00317" w:rsidRPr="000A21AE" w:rsidRDefault="00566FCF" w:rsidP="0068531F">
            <w:pPr>
              <w:pStyle w:val="ListParagraph"/>
              <w:numPr>
                <w:ilvl w:val="0"/>
                <w:numId w:val="24"/>
              </w:numPr>
              <w:rPr>
                <w:sz w:val="20"/>
                <w:szCs w:val="20"/>
              </w:rPr>
            </w:pPr>
            <w:r w:rsidRPr="000A21AE">
              <w:rPr>
                <w:sz w:val="20"/>
                <w:szCs w:val="20"/>
              </w:rPr>
              <w:t xml:space="preserve">‘Wonderful, but a hell of a lot to deliver? Will it be reliant on ED Team at OCC to see it through to delivery, if so potential capacity issues?’, Oxford Brookes Representative </w:t>
            </w:r>
          </w:p>
        </w:tc>
        <w:tc>
          <w:tcPr>
            <w:tcW w:w="2551" w:type="dxa"/>
          </w:tcPr>
          <w:p w:rsidR="00566FCF" w:rsidRDefault="00566FCF" w:rsidP="0068531F">
            <w:pPr>
              <w:pStyle w:val="ListParagraph"/>
              <w:numPr>
                <w:ilvl w:val="0"/>
                <w:numId w:val="26"/>
              </w:numPr>
              <w:rPr>
                <w:sz w:val="20"/>
                <w:szCs w:val="20"/>
              </w:rPr>
            </w:pPr>
            <w:r w:rsidRPr="00566FCF">
              <w:rPr>
                <w:sz w:val="20"/>
                <w:szCs w:val="20"/>
              </w:rPr>
              <w:t>Review Delivery Plan from perspective of resource and capacity</w:t>
            </w:r>
          </w:p>
          <w:p w:rsidR="00A00317" w:rsidRPr="00566FCF" w:rsidRDefault="00566FCF" w:rsidP="0068531F">
            <w:pPr>
              <w:pStyle w:val="ListParagraph"/>
              <w:numPr>
                <w:ilvl w:val="0"/>
                <w:numId w:val="26"/>
              </w:numPr>
              <w:rPr>
                <w:sz w:val="20"/>
                <w:szCs w:val="20"/>
              </w:rPr>
            </w:pPr>
            <w:r>
              <w:rPr>
                <w:sz w:val="20"/>
                <w:szCs w:val="20"/>
              </w:rPr>
              <w:t xml:space="preserve">Prioritisation will be informed by Consultation responses </w:t>
            </w:r>
            <w:r w:rsidRPr="00566FCF">
              <w:rPr>
                <w:sz w:val="20"/>
                <w:szCs w:val="20"/>
              </w:rPr>
              <w:t xml:space="preserve"> </w:t>
            </w:r>
          </w:p>
        </w:tc>
      </w:tr>
      <w:tr w:rsidR="00A00317" w:rsidTr="000A21AE">
        <w:tc>
          <w:tcPr>
            <w:tcW w:w="2552" w:type="dxa"/>
          </w:tcPr>
          <w:p w:rsidR="00A00317" w:rsidRPr="00A402EC" w:rsidRDefault="00A00317" w:rsidP="00A628CD">
            <w:pPr>
              <w:rPr>
                <w:rFonts w:eastAsiaTheme="majorEastAsia" w:cstheme="minorHAnsi"/>
                <w:b/>
                <w:color w:val="2E74B5" w:themeColor="accent1" w:themeShade="BF"/>
                <w:sz w:val="20"/>
                <w:szCs w:val="20"/>
                <w:lang w:val="en-GB"/>
              </w:rPr>
            </w:pPr>
            <w:r w:rsidRPr="00A402EC">
              <w:rPr>
                <w:rFonts w:eastAsiaTheme="majorEastAsia" w:cstheme="minorHAnsi"/>
                <w:b/>
                <w:color w:val="2E74B5" w:themeColor="accent1" w:themeShade="BF"/>
                <w:sz w:val="20"/>
                <w:szCs w:val="20"/>
                <w:lang w:val="en-GB"/>
              </w:rPr>
              <w:t xml:space="preserve">Principles </w:t>
            </w:r>
          </w:p>
        </w:tc>
        <w:tc>
          <w:tcPr>
            <w:tcW w:w="5245" w:type="dxa"/>
          </w:tcPr>
          <w:p w:rsidR="00A00317" w:rsidRPr="007F116A" w:rsidRDefault="007F116A" w:rsidP="0068531F">
            <w:pPr>
              <w:pStyle w:val="ListParagraph"/>
              <w:numPr>
                <w:ilvl w:val="0"/>
                <w:numId w:val="27"/>
              </w:numPr>
              <w:rPr>
                <w:sz w:val="20"/>
                <w:szCs w:val="20"/>
              </w:rPr>
            </w:pPr>
            <w:r w:rsidRPr="007F116A">
              <w:rPr>
                <w:sz w:val="20"/>
                <w:szCs w:val="20"/>
              </w:rPr>
              <w:t>N/A</w:t>
            </w:r>
          </w:p>
        </w:tc>
        <w:tc>
          <w:tcPr>
            <w:tcW w:w="2551" w:type="dxa"/>
          </w:tcPr>
          <w:p w:rsidR="00A00317" w:rsidRPr="00B31621" w:rsidRDefault="007F116A" w:rsidP="0068531F">
            <w:pPr>
              <w:pStyle w:val="ListParagraph"/>
              <w:numPr>
                <w:ilvl w:val="0"/>
                <w:numId w:val="26"/>
              </w:numPr>
              <w:rPr>
                <w:sz w:val="20"/>
                <w:szCs w:val="20"/>
              </w:rPr>
            </w:pPr>
            <w:r>
              <w:rPr>
                <w:sz w:val="20"/>
                <w:szCs w:val="20"/>
              </w:rPr>
              <w:t>N/A</w:t>
            </w:r>
          </w:p>
        </w:tc>
      </w:tr>
      <w:tr w:rsidR="0062402E" w:rsidTr="000A21AE">
        <w:tc>
          <w:tcPr>
            <w:tcW w:w="2552" w:type="dxa"/>
          </w:tcPr>
          <w:p w:rsidR="0062402E" w:rsidRPr="00A402EC" w:rsidRDefault="0062402E" w:rsidP="0062402E">
            <w:pPr>
              <w:rPr>
                <w:rFonts w:eastAsiaTheme="majorEastAsia" w:cstheme="minorHAnsi"/>
                <w:b/>
                <w:color w:val="2E74B5" w:themeColor="accent1" w:themeShade="BF"/>
                <w:sz w:val="20"/>
                <w:szCs w:val="20"/>
                <w:lang w:val="en-GB"/>
              </w:rPr>
            </w:pPr>
            <w:r w:rsidRPr="00A402EC">
              <w:rPr>
                <w:rFonts w:eastAsiaTheme="majorEastAsia" w:cstheme="minorHAnsi"/>
                <w:b/>
                <w:color w:val="2E74B5" w:themeColor="accent1" w:themeShade="BF"/>
                <w:sz w:val="20"/>
                <w:szCs w:val="20"/>
                <w:lang w:val="en-GB"/>
              </w:rPr>
              <w:t xml:space="preserve">Global-Comment </w:t>
            </w:r>
          </w:p>
        </w:tc>
        <w:tc>
          <w:tcPr>
            <w:tcW w:w="5245" w:type="dxa"/>
          </w:tcPr>
          <w:p w:rsidR="0062402E" w:rsidRDefault="0062402E" w:rsidP="0068531F">
            <w:pPr>
              <w:pStyle w:val="ListParagraph"/>
              <w:numPr>
                <w:ilvl w:val="0"/>
                <w:numId w:val="23"/>
              </w:numPr>
              <w:rPr>
                <w:sz w:val="20"/>
                <w:szCs w:val="20"/>
              </w:rPr>
            </w:pPr>
            <w:r w:rsidRPr="000A21AE">
              <w:rPr>
                <w:sz w:val="20"/>
                <w:szCs w:val="20"/>
              </w:rPr>
              <w:t>‘It is important not to assume people know what Oxford is and does and there is a real need to promote this both regionally and nationally. Need to be assertive about Oxford</w:t>
            </w:r>
            <w:r w:rsidR="009B4845">
              <w:rPr>
                <w:sz w:val="20"/>
                <w:szCs w:val="20"/>
              </w:rPr>
              <w:t>’</w:t>
            </w:r>
            <w:r w:rsidRPr="000A21AE">
              <w:rPr>
                <w:sz w:val="20"/>
                <w:szCs w:val="20"/>
              </w:rPr>
              <w:t xml:space="preserve">s role and value and potential national and global position. Must never be binary and oppose growth and sustainability and inclusivity’. OxLEP Representative </w:t>
            </w:r>
          </w:p>
          <w:p w:rsidR="00376287" w:rsidRPr="00B31621" w:rsidRDefault="00376287" w:rsidP="0068531F">
            <w:pPr>
              <w:pStyle w:val="ListParagraph"/>
              <w:numPr>
                <w:ilvl w:val="0"/>
                <w:numId w:val="23"/>
              </w:numPr>
              <w:rPr>
                <w:sz w:val="20"/>
                <w:szCs w:val="20"/>
              </w:rPr>
            </w:pPr>
            <w:r w:rsidRPr="00376287">
              <w:rPr>
                <w:sz w:val="20"/>
                <w:szCs w:val="20"/>
              </w:rPr>
              <w:t xml:space="preserve">‘Important to be credible to a range of audience and need to build on international influence and reach. Pre-pandemic the spin outs of University of Oxford were already being noticed as a burgeoning eco-system. Need </w:t>
            </w:r>
            <w:r w:rsidRPr="00376287">
              <w:rPr>
                <w:sz w:val="20"/>
                <w:szCs w:val="20"/>
              </w:rPr>
              <w:lastRenderedPageBreak/>
              <w:t>to build on and present that offer on the international stage. Links to LIS. Growth will be different in each area of Oxford and identities and roles will vary</w:t>
            </w:r>
            <w:r>
              <w:rPr>
                <w:sz w:val="20"/>
                <w:szCs w:val="20"/>
              </w:rPr>
              <w:t>. I.e. Headington health, Northern</w:t>
            </w:r>
            <w:r w:rsidRPr="00376287">
              <w:rPr>
                <w:sz w:val="20"/>
                <w:szCs w:val="20"/>
              </w:rPr>
              <w:t xml:space="preserve"> gateway, Innovation district. Spatial workshops.’</w:t>
            </w:r>
            <w:r w:rsidRPr="000A21AE">
              <w:rPr>
                <w:sz w:val="20"/>
                <w:szCs w:val="20"/>
              </w:rPr>
              <w:t xml:space="preserve"> OxLEP Representative</w:t>
            </w:r>
          </w:p>
        </w:tc>
        <w:tc>
          <w:tcPr>
            <w:tcW w:w="2551" w:type="dxa"/>
          </w:tcPr>
          <w:p w:rsidR="0062402E" w:rsidRPr="00A402EC" w:rsidRDefault="007F116A" w:rsidP="0068531F">
            <w:pPr>
              <w:pStyle w:val="ListParagraph"/>
              <w:numPr>
                <w:ilvl w:val="0"/>
                <w:numId w:val="26"/>
              </w:numPr>
              <w:rPr>
                <w:sz w:val="20"/>
                <w:szCs w:val="20"/>
              </w:rPr>
            </w:pPr>
            <w:r>
              <w:rPr>
                <w:sz w:val="20"/>
                <w:szCs w:val="20"/>
              </w:rPr>
              <w:lastRenderedPageBreak/>
              <w:t>Fed into revised version of this section</w:t>
            </w:r>
          </w:p>
        </w:tc>
      </w:tr>
      <w:tr w:rsidR="0062402E" w:rsidTr="000A21AE">
        <w:tc>
          <w:tcPr>
            <w:tcW w:w="2552" w:type="dxa"/>
          </w:tcPr>
          <w:p w:rsidR="0062402E" w:rsidRPr="00A402EC" w:rsidRDefault="0062402E" w:rsidP="0062402E">
            <w:pPr>
              <w:rPr>
                <w:rFonts w:eastAsiaTheme="majorEastAsia" w:cstheme="minorHAnsi"/>
                <w:b/>
                <w:color w:val="2E74B5" w:themeColor="accent1" w:themeShade="BF"/>
                <w:sz w:val="20"/>
                <w:szCs w:val="20"/>
                <w:lang w:val="en-GB"/>
              </w:rPr>
            </w:pPr>
            <w:r w:rsidRPr="00A402EC">
              <w:rPr>
                <w:rFonts w:eastAsiaTheme="majorEastAsia" w:cstheme="minorHAnsi"/>
                <w:b/>
                <w:color w:val="2E74B5" w:themeColor="accent1" w:themeShade="BF"/>
                <w:sz w:val="20"/>
                <w:szCs w:val="20"/>
                <w:lang w:val="en-GB"/>
              </w:rPr>
              <w:t>Global-Concern/Issue</w:t>
            </w:r>
          </w:p>
        </w:tc>
        <w:tc>
          <w:tcPr>
            <w:tcW w:w="5245" w:type="dxa"/>
          </w:tcPr>
          <w:p w:rsidR="0062402E" w:rsidRDefault="000A21AE" w:rsidP="0068531F">
            <w:pPr>
              <w:pStyle w:val="ListParagraph"/>
              <w:numPr>
                <w:ilvl w:val="0"/>
                <w:numId w:val="23"/>
              </w:numPr>
              <w:rPr>
                <w:sz w:val="20"/>
                <w:szCs w:val="20"/>
              </w:rPr>
            </w:pPr>
            <w:r w:rsidRPr="000A21AE">
              <w:rPr>
                <w:sz w:val="20"/>
                <w:szCs w:val="20"/>
              </w:rPr>
              <w:t>Brexit/COVID-19 Recovery: both will be key impacts, but Oxfordshire is resilience with tech sector and cross-sectoral responses which can be leveraged across Oxfordshire. Required for SARC that we have a strong node. OxLEP Representative</w:t>
            </w:r>
          </w:p>
          <w:p w:rsidR="000A21AE" w:rsidRPr="000A21AE" w:rsidRDefault="000A21AE" w:rsidP="0068531F">
            <w:pPr>
              <w:pStyle w:val="ListParagraph"/>
              <w:numPr>
                <w:ilvl w:val="0"/>
                <w:numId w:val="23"/>
              </w:numPr>
              <w:rPr>
                <w:sz w:val="20"/>
                <w:szCs w:val="20"/>
              </w:rPr>
            </w:pPr>
            <w:r w:rsidRPr="000A21AE">
              <w:rPr>
                <w:sz w:val="20"/>
                <w:szCs w:val="20"/>
              </w:rPr>
              <w:t>Need to make better more effective and more diverse use of space. A lot of businesses are re</w:t>
            </w:r>
            <w:r w:rsidR="009B4845">
              <w:rPr>
                <w:sz w:val="20"/>
                <w:szCs w:val="20"/>
              </w:rPr>
              <w:t>ducing</w:t>
            </w:r>
            <w:r w:rsidRPr="000A21AE">
              <w:rPr>
                <w:sz w:val="20"/>
                <w:szCs w:val="20"/>
              </w:rPr>
              <w:t xml:space="preserve"> their office footprint, but not staff numbers. Extensions are key. OxLEP Representative</w:t>
            </w:r>
          </w:p>
        </w:tc>
        <w:tc>
          <w:tcPr>
            <w:tcW w:w="2551" w:type="dxa"/>
          </w:tcPr>
          <w:p w:rsidR="0062402E" w:rsidRPr="0062402E" w:rsidRDefault="007F116A" w:rsidP="0068531F">
            <w:pPr>
              <w:pStyle w:val="ListParagraph"/>
              <w:numPr>
                <w:ilvl w:val="0"/>
                <w:numId w:val="26"/>
              </w:numPr>
              <w:rPr>
                <w:sz w:val="20"/>
                <w:szCs w:val="20"/>
              </w:rPr>
            </w:pPr>
            <w:r>
              <w:rPr>
                <w:sz w:val="20"/>
                <w:szCs w:val="20"/>
              </w:rPr>
              <w:t>Fed into revised version of this section</w:t>
            </w:r>
          </w:p>
        </w:tc>
      </w:tr>
      <w:tr w:rsidR="0062402E" w:rsidTr="000A21AE">
        <w:tc>
          <w:tcPr>
            <w:tcW w:w="2552" w:type="dxa"/>
          </w:tcPr>
          <w:p w:rsidR="0062402E" w:rsidRPr="00A402EC" w:rsidRDefault="0062402E" w:rsidP="0062402E">
            <w:pPr>
              <w:rPr>
                <w:rFonts w:eastAsiaTheme="majorEastAsia" w:cstheme="minorHAnsi"/>
                <w:b/>
                <w:color w:val="2E74B5" w:themeColor="accent1" w:themeShade="BF"/>
                <w:sz w:val="20"/>
                <w:szCs w:val="20"/>
                <w:lang w:val="en-GB"/>
              </w:rPr>
            </w:pPr>
            <w:r w:rsidRPr="00A402EC">
              <w:rPr>
                <w:rFonts w:eastAsiaTheme="majorEastAsia" w:cstheme="minorHAnsi"/>
                <w:b/>
                <w:color w:val="2E74B5" w:themeColor="accent1" w:themeShade="BF"/>
                <w:sz w:val="20"/>
                <w:szCs w:val="20"/>
                <w:lang w:val="en-GB"/>
              </w:rPr>
              <w:t xml:space="preserve">Global-Idea </w:t>
            </w:r>
          </w:p>
        </w:tc>
        <w:tc>
          <w:tcPr>
            <w:tcW w:w="5245" w:type="dxa"/>
          </w:tcPr>
          <w:p w:rsidR="0062402E" w:rsidRDefault="0062402E" w:rsidP="0068531F">
            <w:pPr>
              <w:pStyle w:val="ListParagraph"/>
              <w:numPr>
                <w:ilvl w:val="0"/>
                <w:numId w:val="23"/>
              </w:numPr>
              <w:rPr>
                <w:sz w:val="20"/>
                <w:szCs w:val="20"/>
              </w:rPr>
            </w:pPr>
            <w:r w:rsidRPr="000A21AE">
              <w:rPr>
                <w:sz w:val="20"/>
                <w:szCs w:val="20"/>
              </w:rPr>
              <w:t>‘Need to align closely with LIS and Oxfordshire 2050 Plan’</w:t>
            </w:r>
            <w:r w:rsidR="000A21AE">
              <w:rPr>
                <w:sz w:val="20"/>
                <w:szCs w:val="20"/>
              </w:rPr>
              <w:t xml:space="preserve"> </w:t>
            </w:r>
            <w:r w:rsidRPr="000A21AE">
              <w:rPr>
                <w:sz w:val="20"/>
                <w:szCs w:val="20"/>
              </w:rPr>
              <w:t>OxLEP Representative</w:t>
            </w:r>
          </w:p>
          <w:p w:rsidR="00C04578" w:rsidRPr="00C04578" w:rsidRDefault="006F7E55" w:rsidP="0068531F">
            <w:pPr>
              <w:pStyle w:val="ListParagraph"/>
              <w:numPr>
                <w:ilvl w:val="0"/>
                <w:numId w:val="23"/>
              </w:numPr>
              <w:rPr>
                <w:sz w:val="20"/>
                <w:szCs w:val="20"/>
              </w:rPr>
            </w:pPr>
            <w:r>
              <w:rPr>
                <w:sz w:val="20"/>
                <w:szCs w:val="20"/>
              </w:rPr>
              <w:t>‘</w:t>
            </w:r>
            <w:r w:rsidR="00C04578">
              <w:rPr>
                <w:sz w:val="20"/>
                <w:szCs w:val="20"/>
              </w:rPr>
              <w:t xml:space="preserve">Emphasise </w:t>
            </w:r>
            <w:r w:rsidR="00C04578" w:rsidRPr="00C04578">
              <w:rPr>
                <w:sz w:val="20"/>
                <w:szCs w:val="20"/>
              </w:rPr>
              <w:t>Life sciences and tech spin outs from University, OSI and Milton Park. Firm believer that manufacturing is important, a flavour of post pandemic era. County LIS, need to look at office space that is affordable.  The spin outs will need growth space to manufacture</w:t>
            </w:r>
            <w:r w:rsidR="00560C69">
              <w:rPr>
                <w:sz w:val="20"/>
                <w:szCs w:val="20"/>
              </w:rPr>
              <w:t xml:space="preserve"> in Oxford or surrounding region</w:t>
            </w:r>
            <w:r w:rsidR="00C04578" w:rsidRPr="00C04578">
              <w:rPr>
                <w:sz w:val="20"/>
                <w:szCs w:val="20"/>
              </w:rPr>
              <w:t>. Fits into broader story</w:t>
            </w:r>
            <w:r>
              <w:rPr>
                <w:sz w:val="20"/>
                <w:szCs w:val="20"/>
              </w:rPr>
              <w:t>’</w:t>
            </w:r>
            <w:r w:rsidR="00C04578" w:rsidRPr="00C04578">
              <w:rPr>
                <w:sz w:val="20"/>
                <w:szCs w:val="20"/>
              </w:rPr>
              <w:t xml:space="preserve">. </w:t>
            </w:r>
            <w:r w:rsidR="00C04578" w:rsidRPr="000A21AE">
              <w:rPr>
                <w:sz w:val="20"/>
                <w:szCs w:val="20"/>
              </w:rPr>
              <w:t>EGSB Chair</w:t>
            </w:r>
          </w:p>
          <w:p w:rsidR="00C04578" w:rsidRPr="006F7E55" w:rsidRDefault="006F7E55" w:rsidP="0068531F">
            <w:pPr>
              <w:pStyle w:val="ListParagraph"/>
              <w:numPr>
                <w:ilvl w:val="0"/>
                <w:numId w:val="23"/>
              </w:numPr>
              <w:rPr>
                <w:sz w:val="20"/>
                <w:szCs w:val="20"/>
              </w:rPr>
            </w:pPr>
            <w:r>
              <w:rPr>
                <w:sz w:val="20"/>
                <w:szCs w:val="20"/>
              </w:rPr>
              <w:t>‘</w:t>
            </w:r>
            <w:r w:rsidRPr="006F7E55">
              <w:rPr>
                <w:sz w:val="20"/>
                <w:szCs w:val="20"/>
              </w:rPr>
              <w:t xml:space="preserve">Physical space and capability to support growth of private sector? Also emphasize we are doing things differently now, physical space is a constraint but not the only factor. Need to look at growth differently. </w:t>
            </w:r>
            <w:r>
              <w:rPr>
                <w:sz w:val="20"/>
                <w:szCs w:val="20"/>
              </w:rPr>
              <w:t xml:space="preserve">As </w:t>
            </w:r>
            <w:r w:rsidRPr="006F7E55">
              <w:rPr>
                <w:sz w:val="20"/>
                <w:szCs w:val="20"/>
              </w:rPr>
              <w:t>key to help support inclusive and sustainable growth also. This requires the investment from a successful private economy generating wealth. Heart of all economic strategy, where will the growth come from..?</w:t>
            </w:r>
            <w:r>
              <w:rPr>
                <w:sz w:val="20"/>
                <w:szCs w:val="20"/>
              </w:rPr>
              <w:t>’</w:t>
            </w:r>
            <w:r w:rsidRPr="000A21AE">
              <w:rPr>
                <w:sz w:val="20"/>
                <w:szCs w:val="20"/>
              </w:rPr>
              <w:t xml:space="preserve"> OSEP Representative</w:t>
            </w:r>
          </w:p>
        </w:tc>
        <w:tc>
          <w:tcPr>
            <w:tcW w:w="2551" w:type="dxa"/>
          </w:tcPr>
          <w:p w:rsidR="0062402E" w:rsidRPr="000A21AE" w:rsidRDefault="0062402E" w:rsidP="0068531F">
            <w:pPr>
              <w:pStyle w:val="ListParagraph"/>
              <w:numPr>
                <w:ilvl w:val="0"/>
                <w:numId w:val="26"/>
              </w:numPr>
              <w:rPr>
                <w:sz w:val="20"/>
                <w:szCs w:val="20"/>
              </w:rPr>
            </w:pPr>
            <w:r w:rsidRPr="00566FCF">
              <w:rPr>
                <w:sz w:val="20"/>
                <w:szCs w:val="20"/>
              </w:rPr>
              <w:t xml:space="preserve">Review Delivery Plan from perspective of </w:t>
            </w:r>
            <w:r>
              <w:rPr>
                <w:sz w:val="20"/>
                <w:szCs w:val="20"/>
              </w:rPr>
              <w:t xml:space="preserve">aligning strategy, captured in evidence base also. </w:t>
            </w:r>
          </w:p>
        </w:tc>
      </w:tr>
      <w:tr w:rsidR="0062402E" w:rsidTr="000A21AE">
        <w:tc>
          <w:tcPr>
            <w:tcW w:w="2552" w:type="dxa"/>
          </w:tcPr>
          <w:p w:rsidR="0062402E" w:rsidRPr="00A402EC" w:rsidRDefault="0062402E" w:rsidP="0062402E">
            <w:pPr>
              <w:rPr>
                <w:rFonts w:eastAsiaTheme="majorEastAsia" w:cstheme="minorHAnsi"/>
                <w:b/>
                <w:color w:val="2E74B5" w:themeColor="accent1" w:themeShade="BF"/>
                <w:sz w:val="20"/>
                <w:szCs w:val="20"/>
                <w:lang w:val="en-GB"/>
              </w:rPr>
            </w:pPr>
            <w:r w:rsidRPr="00A402EC">
              <w:rPr>
                <w:rFonts w:eastAsiaTheme="majorEastAsia" w:cstheme="minorHAnsi"/>
                <w:b/>
                <w:color w:val="2E74B5" w:themeColor="accent1" w:themeShade="BF"/>
                <w:sz w:val="20"/>
                <w:szCs w:val="20"/>
                <w:lang w:val="en-GB"/>
              </w:rPr>
              <w:t>Global-Specific Projects</w:t>
            </w:r>
          </w:p>
        </w:tc>
        <w:tc>
          <w:tcPr>
            <w:tcW w:w="5245" w:type="dxa"/>
          </w:tcPr>
          <w:p w:rsidR="0062402E" w:rsidRPr="000A21AE" w:rsidRDefault="000A21AE" w:rsidP="0068531F">
            <w:pPr>
              <w:pStyle w:val="ListParagraph"/>
              <w:numPr>
                <w:ilvl w:val="0"/>
                <w:numId w:val="25"/>
              </w:numPr>
            </w:pPr>
            <w:r>
              <w:rPr>
                <w:sz w:val="20"/>
                <w:szCs w:val="20"/>
              </w:rPr>
              <w:t>‘</w:t>
            </w:r>
            <w:r w:rsidRPr="000A21AE">
              <w:rPr>
                <w:sz w:val="20"/>
                <w:szCs w:val="20"/>
              </w:rPr>
              <w:t>Regional Ecosystem: part of economic story of Oxford, connectivity key, Oxford part of wider regional system. Place based examples i.e. Business Park, Station</w:t>
            </w:r>
            <w:r>
              <w:rPr>
                <w:sz w:val="20"/>
                <w:szCs w:val="20"/>
              </w:rPr>
              <w:t>’</w:t>
            </w:r>
            <w:r w:rsidRPr="000A21AE">
              <w:rPr>
                <w:sz w:val="20"/>
                <w:szCs w:val="20"/>
              </w:rPr>
              <w:t xml:space="preserve"> OxLEP Representative</w:t>
            </w:r>
          </w:p>
        </w:tc>
        <w:tc>
          <w:tcPr>
            <w:tcW w:w="2551" w:type="dxa"/>
          </w:tcPr>
          <w:p w:rsidR="0062402E" w:rsidRPr="00B31621" w:rsidRDefault="007F116A" w:rsidP="0068531F">
            <w:pPr>
              <w:pStyle w:val="ListParagraph"/>
              <w:numPr>
                <w:ilvl w:val="0"/>
                <w:numId w:val="26"/>
              </w:numPr>
              <w:rPr>
                <w:sz w:val="20"/>
                <w:szCs w:val="20"/>
              </w:rPr>
            </w:pPr>
            <w:r>
              <w:rPr>
                <w:sz w:val="20"/>
                <w:szCs w:val="20"/>
              </w:rPr>
              <w:t>Fed into revised version of this section</w:t>
            </w:r>
          </w:p>
        </w:tc>
      </w:tr>
      <w:tr w:rsidR="0062402E" w:rsidTr="000A21AE">
        <w:tc>
          <w:tcPr>
            <w:tcW w:w="2552" w:type="dxa"/>
          </w:tcPr>
          <w:p w:rsidR="0062402E" w:rsidRPr="00A402EC" w:rsidRDefault="0062402E" w:rsidP="0062402E">
            <w:pPr>
              <w:rPr>
                <w:rFonts w:eastAsiaTheme="majorEastAsia" w:cstheme="minorHAnsi"/>
                <w:b/>
                <w:color w:val="2E74B5" w:themeColor="accent1" w:themeShade="BF"/>
                <w:sz w:val="20"/>
                <w:szCs w:val="20"/>
                <w:lang w:val="en-GB"/>
              </w:rPr>
            </w:pPr>
            <w:r w:rsidRPr="00A402EC">
              <w:rPr>
                <w:rFonts w:eastAsiaTheme="majorEastAsia" w:cstheme="minorHAnsi"/>
                <w:b/>
                <w:color w:val="2E74B5" w:themeColor="accent1" w:themeShade="BF"/>
                <w:sz w:val="20"/>
                <w:szCs w:val="20"/>
                <w:lang w:val="en-GB"/>
              </w:rPr>
              <w:t>Inclusive-Comment</w:t>
            </w:r>
          </w:p>
        </w:tc>
        <w:tc>
          <w:tcPr>
            <w:tcW w:w="5245" w:type="dxa"/>
          </w:tcPr>
          <w:p w:rsidR="0062402E" w:rsidRPr="000A21AE" w:rsidRDefault="0062402E" w:rsidP="0062402E">
            <w:pPr>
              <w:pStyle w:val="ListParagraph"/>
              <w:numPr>
                <w:ilvl w:val="0"/>
                <w:numId w:val="21"/>
              </w:numPr>
              <w:rPr>
                <w:sz w:val="20"/>
                <w:szCs w:val="20"/>
              </w:rPr>
            </w:pPr>
            <w:r w:rsidRPr="000A21AE">
              <w:rPr>
                <w:sz w:val="20"/>
                <w:szCs w:val="20"/>
              </w:rPr>
              <w:t xml:space="preserve">‘Strong communities are dependent upon thriving business, but business won’t thrive where we don’t have a strong community and inclusive economy’ OSEP Representative </w:t>
            </w:r>
          </w:p>
        </w:tc>
        <w:tc>
          <w:tcPr>
            <w:tcW w:w="2551" w:type="dxa"/>
          </w:tcPr>
          <w:p w:rsidR="0062402E" w:rsidRPr="00B31621" w:rsidRDefault="000A21AE" w:rsidP="0068531F">
            <w:pPr>
              <w:pStyle w:val="ListParagraph"/>
              <w:numPr>
                <w:ilvl w:val="0"/>
                <w:numId w:val="26"/>
              </w:numPr>
              <w:rPr>
                <w:sz w:val="20"/>
                <w:szCs w:val="20"/>
              </w:rPr>
            </w:pPr>
            <w:r w:rsidRPr="00B31621">
              <w:rPr>
                <w:sz w:val="20"/>
                <w:szCs w:val="20"/>
              </w:rPr>
              <w:t>N/A</w:t>
            </w:r>
          </w:p>
        </w:tc>
      </w:tr>
      <w:tr w:rsidR="0062402E" w:rsidTr="000A21AE">
        <w:tc>
          <w:tcPr>
            <w:tcW w:w="2552" w:type="dxa"/>
          </w:tcPr>
          <w:p w:rsidR="0062402E" w:rsidRPr="00A402EC" w:rsidRDefault="0062402E" w:rsidP="0062402E">
            <w:pPr>
              <w:rPr>
                <w:rFonts w:eastAsiaTheme="majorEastAsia" w:cstheme="minorHAnsi"/>
                <w:b/>
                <w:color w:val="2E74B5" w:themeColor="accent1" w:themeShade="BF"/>
                <w:sz w:val="20"/>
                <w:szCs w:val="20"/>
                <w:lang w:val="en-GB"/>
              </w:rPr>
            </w:pPr>
            <w:r w:rsidRPr="00A402EC">
              <w:rPr>
                <w:rFonts w:eastAsiaTheme="majorEastAsia" w:cstheme="minorHAnsi"/>
                <w:b/>
                <w:color w:val="2E74B5" w:themeColor="accent1" w:themeShade="BF"/>
                <w:sz w:val="20"/>
                <w:szCs w:val="20"/>
                <w:lang w:val="en-GB"/>
              </w:rPr>
              <w:t>Inclusive-Concern/Issue</w:t>
            </w:r>
          </w:p>
        </w:tc>
        <w:tc>
          <w:tcPr>
            <w:tcW w:w="5245" w:type="dxa"/>
          </w:tcPr>
          <w:p w:rsidR="0062402E" w:rsidRPr="00A402EC" w:rsidRDefault="00B31621" w:rsidP="000A21AE">
            <w:pPr>
              <w:pStyle w:val="ListParagraph"/>
              <w:numPr>
                <w:ilvl w:val="0"/>
                <w:numId w:val="21"/>
              </w:numPr>
              <w:rPr>
                <w:sz w:val="20"/>
                <w:szCs w:val="20"/>
              </w:rPr>
            </w:pPr>
            <w:r>
              <w:rPr>
                <w:sz w:val="20"/>
                <w:szCs w:val="20"/>
              </w:rPr>
              <w:t xml:space="preserve">‘Need for well-paid and highly skilled jobs not just entry level in order to live in the city due to its high cost of living and housing unaffordability’ </w:t>
            </w:r>
            <w:r w:rsidRPr="00B31621">
              <w:rPr>
                <w:sz w:val="20"/>
                <w:szCs w:val="20"/>
              </w:rPr>
              <w:t>Community Association Representative</w:t>
            </w:r>
          </w:p>
        </w:tc>
        <w:tc>
          <w:tcPr>
            <w:tcW w:w="2551" w:type="dxa"/>
          </w:tcPr>
          <w:p w:rsidR="0062402E" w:rsidRPr="00B31621" w:rsidRDefault="00B31621" w:rsidP="0068531F">
            <w:pPr>
              <w:pStyle w:val="ListParagraph"/>
              <w:numPr>
                <w:ilvl w:val="0"/>
                <w:numId w:val="26"/>
              </w:numPr>
              <w:rPr>
                <w:sz w:val="20"/>
                <w:szCs w:val="20"/>
              </w:rPr>
            </w:pPr>
            <w:r w:rsidRPr="00B31621">
              <w:rPr>
                <w:sz w:val="20"/>
                <w:szCs w:val="20"/>
              </w:rPr>
              <w:t xml:space="preserve">Fed into Oxfordshire Inclusive Economy Partnership Working Groups </w:t>
            </w:r>
            <w:r>
              <w:rPr>
                <w:sz w:val="20"/>
                <w:szCs w:val="20"/>
              </w:rPr>
              <w:t xml:space="preserve"> actions</w:t>
            </w:r>
          </w:p>
        </w:tc>
      </w:tr>
      <w:tr w:rsidR="0062402E" w:rsidTr="000A21AE">
        <w:tc>
          <w:tcPr>
            <w:tcW w:w="2552" w:type="dxa"/>
          </w:tcPr>
          <w:p w:rsidR="0062402E" w:rsidRPr="00A402EC" w:rsidRDefault="0062402E" w:rsidP="0062402E">
            <w:pPr>
              <w:rPr>
                <w:rFonts w:eastAsiaTheme="majorEastAsia" w:cstheme="minorHAnsi"/>
                <w:b/>
                <w:color w:val="2E74B5" w:themeColor="accent1" w:themeShade="BF"/>
                <w:sz w:val="20"/>
                <w:szCs w:val="20"/>
                <w:lang w:val="en-GB"/>
              </w:rPr>
            </w:pPr>
            <w:r w:rsidRPr="00A402EC">
              <w:rPr>
                <w:rFonts w:eastAsiaTheme="majorEastAsia" w:cstheme="minorHAnsi"/>
                <w:b/>
                <w:color w:val="2E74B5" w:themeColor="accent1" w:themeShade="BF"/>
                <w:sz w:val="20"/>
                <w:szCs w:val="20"/>
                <w:lang w:val="en-GB"/>
              </w:rPr>
              <w:t>Inclusive-Idea</w:t>
            </w:r>
          </w:p>
        </w:tc>
        <w:tc>
          <w:tcPr>
            <w:tcW w:w="5245" w:type="dxa"/>
          </w:tcPr>
          <w:p w:rsidR="0062402E" w:rsidRPr="00031843" w:rsidRDefault="00B31621" w:rsidP="0068531F">
            <w:pPr>
              <w:pStyle w:val="ListParagraph"/>
              <w:numPr>
                <w:ilvl w:val="0"/>
                <w:numId w:val="26"/>
              </w:numPr>
              <w:rPr>
                <w:sz w:val="20"/>
                <w:szCs w:val="20"/>
              </w:rPr>
            </w:pPr>
            <w:r>
              <w:rPr>
                <w:sz w:val="20"/>
                <w:szCs w:val="20"/>
                <w:lang w:val="en-GB"/>
              </w:rPr>
              <w:t>‘</w:t>
            </w:r>
            <w:r w:rsidRPr="00B31621">
              <w:rPr>
                <w:sz w:val="20"/>
                <w:szCs w:val="20"/>
                <w:lang w:val="en-GB"/>
              </w:rPr>
              <w:t>Focused interventions that are part of a wider campaign around the level of Living Wage to employers. Momentum around the Inclusive Economy Charter also key. CWB project starts in April targeting support to Areas of Deprivation and also CESP provide targeted support. Local Authority role as an enabler.</w:t>
            </w:r>
            <w:r>
              <w:rPr>
                <w:sz w:val="20"/>
                <w:szCs w:val="20"/>
                <w:lang w:val="en-GB"/>
              </w:rPr>
              <w:t>’</w:t>
            </w:r>
            <w:r w:rsidRPr="00B31621">
              <w:rPr>
                <w:sz w:val="20"/>
                <w:szCs w:val="20"/>
                <w:lang w:val="en-GB"/>
              </w:rPr>
              <w:t xml:space="preserve"> EGSB Discussions</w:t>
            </w:r>
          </w:p>
          <w:p w:rsidR="00031843" w:rsidRDefault="00031843" w:rsidP="0068531F">
            <w:pPr>
              <w:pStyle w:val="ListParagraph"/>
              <w:numPr>
                <w:ilvl w:val="0"/>
                <w:numId w:val="26"/>
              </w:numPr>
              <w:rPr>
                <w:sz w:val="20"/>
                <w:szCs w:val="20"/>
              </w:rPr>
            </w:pPr>
            <w:r>
              <w:rPr>
                <w:sz w:val="20"/>
                <w:szCs w:val="20"/>
              </w:rPr>
              <w:t>‘O</w:t>
            </w:r>
            <w:r w:rsidRPr="00031843">
              <w:rPr>
                <w:sz w:val="20"/>
                <w:szCs w:val="20"/>
              </w:rPr>
              <w:t>LW is a key area as wages make a big difference to standard of living</w:t>
            </w:r>
            <w:r>
              <w:rPr>
                <w:sz w:val="20"/>
                <w:szCs w:val="20"/>
              </w:rPr>
              <w:t>’</w:t>
            </w:r>
            <w:r w:rsidRPr="00031843">
              <w:rPr>
                <w:sz w:val="20"/>
                <w:szCs w:val="20"/>
              </w:rPr>
              <w:t xml:space="preserve">. </w:t>
            </w:r>
            <w:r w:rsidRPr="000A21AE">
              <w:rPr>
                <w:sz w:val="20"/>
                <w:szCs w:val="20"/>
              </w:rPr>
              <w:t>OxLEP Representative</w:t>
            </w:r>
          </w:p>
          <w:p w:rsidR="00031843" w:rsidRPr="00031843" w:rsidRDefault="00031843" w:rsidP="0068531F">
            <w:pPr>
              <w:pStyle w:val="ListParagraph"/>
              <w:numPr>
                <w:ilvl w:val="0"/>
                <w:numId w:val="26"/>
              </w:numPr>
              <w:rPr>
                <w:sz w:val="20"/>
                <w:szCs w:val="20"/>
              </w:rPr>
            </w:pPr>
            <w:r>
              <w:rPr>
                <w:sz w:val="20"/>
                <w:szCs w:val="20"/>
              </w:rPr>
              <w:t>‘</w:t>
            </w:r>
            <w:r w:rsidRPr="00031843">
              <w:rPr>
                <w:sz w:val="20"/>
                <w:szCs w:val="20"/>
              </w:rPr>
              <w:t>B4 but also wider partners and networks needed</w:t>
            </w:r>
            <w:r>
              <w:rPr>
                <w:sz w:val="20"/>
                <w:szCs w:val="20"/>
              </w:rPr>
              <w:t>’</w:t>
            </w:r>
            <w:r w:rsidRPr="00031843">
              <w:rPr>
                <w:sz w:val="20"/>
                <w:szCs w:val="20"/>
              </w:rPr>
              <w:t xml:space="preserve">. </w:t>
            </w:r>
            <w:r w:rsidRPr="000A21AE">
              <w:rPr>
                <w:sz w:val="20"/>
                <w:szCs w:val="20"/>
              </w:rPr>
              <w:t>OSEP Representative</w:t>
            </w:r>
          </w:p>
        </w:tc>
        <w:tc>
          <w:tcPr>
            <w:tcW w:w="2551" w:type="dxa"/>
          </w:tcPr>
          <w:p w:rsidR="0062402E" w:rsidRPr="00B31621" w:rsidRDefault="00B31621" w:rsidP="0068531F">
            <w:pPr>
              <w:pStyle w:val="ListParagraph"/>
              <w:numPr>
                <w:ilvl w:val="0"/>
                <w:numId w:val="26"/>
              </w:numPr>
              <w:rPr>
                <w:sz w:val="20"/>
                <w:szCs w:val="20"/>
              </w:rPr>
            </w:pPr>
            <w:r w:rsidRPr="00B31621">
              <w:rPr>
                <w:sz w:val="20"/>
                <w:szCs w:val="20"/>
              </w:rPr>
              <w:t>Fed into Oxfordshire Inclusive Economy Partnership Working Gr</w:t>
            </w:r>
            <w:r>
              <w:rPr>
                <w:sz w:val="20"/>
                <w:szCs w:val="20"/>
              </w:rPr>
              <w:t>oup actions</w:t>
            </w:r>
          </w:p>
        </w:tc>
      </w:tr>
      <w:tr w:rsidR="0062402E" w:rsidTr="000A21AE">
        <w:tc>
          <w:tcPr>
            <w:tcW w:w="2552" w:type="dxa"/>
          </w:tcPr>
          <w:p w:rsidR="0062402E" w:rsidRPr="00A402EC" w:rsidRDefault="0062402E" w:rsidP="0062402E">
            <w:pPr>
              <w:rPr>
                <w:rFonts w:eastAsiaTheme="majorEastAsia" w:cstheme="minorHAnsi"/>
                <w:b/>
                <w:color w:val="2E74B5" w:themeColor="accent1" w:themeShade="BF"/>
                <w:sz w:val="20"/>
                <w:szCs w:val="20"/>
                <w:lang w:val="en-GB"/>
              </w:rPr>
            </w:pPr>
            <w:r w:rsidRPr="00A402EC">
              <w:rPr>
                <w:rFonts w:eastAsiaTheme="majorEastAsia" w:cstheme="minorHAnsi"/>
                <w:b/>
                <w:color w:val="2E74B5" w:themeColor="accent1" w:themeShade="BF"/>
                <w:sz w:val="20"/>
                <w:szCs w:val="20"/>
                <w:lang w:val="en-GB"/>
              </w:rPr>
              <w:t>Inclusive-Specific Projects</w:t>
            </w:r>
          </w:p>
        </w:tc>
        <w:tc>
          <w:tcPr>
            <w:tcW w:w="5245" w:type="dxa"/>
          </w:tcPr>
          <w:p w:rsidR="0062402E" w:rsidRPr="00B31621" w:rsidRDefault="00B31621" w:rsidP="0068531F">
            <w:pPr>
              <w:pStyle w:val="ListParagraph"/>
              <w:numPr>
                <w:ilvl w:val="0"/>
                <w:numId w:val="26"/>
              </w:numPr>
              <w:rPr>
                <w:sz w:val="20"/>
                <w:szCs w:val="20"/>
              </w:rPr>
            </w:pPr>
            <w:r w:rsidRPr="00B31621">
              <w:rPr>
                <w:sz w:val="20"/>
                <w:szCs w:val="20"/>
                <w:lang w:val="en-GB"/>
              </w:rPr>
              <w:t>‘Definition of inclusive Growth, Inequality and IMDs, need to focus on opportunities i.e. sustainable affordable transport and homes, target community wealth building to areas of deprivation where needed most. Skills training and investment key to this and Kickstart an example also. Scope for Levy to be pooled also’. EGSB Discussions</w:t>
            </w:r>
          </w:p>
        </w:tc>
        <w:tc>
          <w:tcPr>
            <w:tcW w:w="2551" w:type="dxa"/>
          </w:tcPr>
          <w:p w:rsidR="0062402E" w:rsidRPr="00B31621" w:rsidRDefault="00B31621" w:rsidP="0068531F">
            <w:pPr>
              <w:pStyle w:val="ListParagraph"/>
              <w:numPr>
                <w:ilvl w:val="0"/>
                <w:numId w:val="26"/>
              </w:numPr>
              <w:rPr>
                <w:sz w:val="20"/>
                <w:szCs w:val="20"/>
              </w:rPr>
            </w:pPr>
            <w:r w:rsidRPr="00B31621">
              <w:rPr>
                <w:sz w:val="20"/>
                <w:szCs w:val="20"/>
              </w:rPr>
              <w:t>Fed into Oxfordshire Inclusive Economy Partnership Working Gr</w:t>
            </w:r>
            <w:r>
              <w:rPr>
                <w:sz w:val="20"/>
                <w:szCs w:val="20"/>
              </w:rPr>
              <w:t>oup actions</w:t>
            </w:r>
          </w:p>
        </w:tc>
      </w:tr>
      <w:tr w:rsidR="0062402E" w:rsidTr="000A21AE">
        <w:tc>
          <w:tcPr>
            <w:tcW w:w="2552" w:type="dxa"/>
          </w:tcPr>
          <w:p w:rsidR="0062402E" w:rsidRPr="00A402EC" w:rsidRDefault="0062402E" w:rsidP="0062402E">
            <w:pPr>
              <w:rPr>
                <w:rFonts w:eastAsiaTheme="majorEastAsia" w:cstheme="minorHAnsi"/>
                <w:b/>
                <w:color w:val="2E74B5" w:themeColor="accent1" w:themeShade="BF"/>
                <w:sz w:val="20"/>
                <w:szCs w:val="20"/>
                <w:lang w:val="en-GB"/>
              </w:rPr>
            </w:pPr>
            <w:r w:rsidRPr="00A402EC">
              <w:rPr>
                <w:rFonts w:eastAsiaTheme="majorEastAsia" w:cstheme="minorHAnsi"/>
                <w:b/>
                <w:color w:val="2E74B5" w:themeColor="accent1" w:themeShade="BF"/>
                <w:sz w:val="20"/>
                <w:szCs w:val="20"/>
                <w:lang w:val="en-GB"/>
              </w:rPr>
              <w:t>Green-Comment</w:t>
            </w:r>
          </w:p>
        </w:tc>
        <w:tc>
          <w:tcPr>
            <w:tcW w:w="5245" w:type="dxa"/>
          </w:tcPr>
          <w:p w:rsidR="0062402E" w:rsidRPr="00CD7975" w:rsidRDefault="00CD7975" w:rsidP="00CD7975">
            <w:pPr>
              <w:pStyle w:val="ListParagraph"/>
              <w:numPr>
                <w:ilvl w:val="0"/>
                <w:numId w:val="21"/>
              </w:numPr>
              <w:rPr>
                <w:sz w:val="20"/>
                <w:szCs w:val="20"/>
              </w:rPr>
            </w:pPr>
            <w:r>
              <w:rPr>
                <w:sz w:val="20"/>
                <w:szCs w:val="20"/>
              </w:rPr>
              <w:t>‘</w:t>
            </w:r>
            <w:r w:rsidRPr="00CD7975">
              <w:rPr>
                <w:sz w:val="20"/>
                <w:szCs w:val="20"/>
              </w:rPr>
              <w:t>Connectivity: Crucial to all strands, parking levy, congestion examples. More people need connecting more efficiently and sustainably, Shifting focus to active travel and public transport once demand increases again. Regional aspect. Metroisation, several wider areas to be better more directly linked. Metropolitan connectivity.</w:t>
            </w:r>
            <w:r>
              <w:rPr>
                <w:sz w:val="20"/>
                <w:szCs w:val="20"/>
              </w:rPr>
              <w:t>’</w:t>
            </w:r>
            <w:r w:rsidRPr="00CD7975">
              <w:rPr>
                <w:sz w:val="20"/>
                <w:szCs w:val="20"/>
              </w:rPr>
              <w:t xml:space="preserve"> </w:t>
            </w:r>
            <w:r w:rsidRPr="000A21AE">
              <w:rPr>
                <w:sz w:val="20"/>
                <w:szCs w:val="20"/>
              </w:rPr>
              <w:t>OxLEP Representative</w:t>
            </w:r>
          </w:p>
        </w:tc>
        <w:tc>
          <w:tcPr>
            <w:tcW w:w="2551" w:type="dxa"/>
          </w:tcPr>
          <w:p w:rsidR="0062402E" w:rsidRPr="00B31621" w:rsidRDefault="00CD7975" w:rsidP="0068531F">
            <w:pPr>
              <w:pStyle w:val="ListParagraph"/>
              <w:numPr>
                <w:ilvl w:val="0"/>
                <w:numId w:val="26"/>
              </w:numPr>
              <w:rPr>
                <w:sz w:val="20"/>
                <w:szCs w:val="20"/>
              </w:rPr>
            </w:pPr>
            <w:r>
              <w:rPr>
                <w:sz w:val="20"/>
                <w:szCs w:val="20"/>
              </w:rPr>
              <w:t>Fed into revised version of this section</w:t>
            </w:r>
          </w:p>
        </w:tc>
      </w:tr>
      <w:tr w:rsidR="0062402E" w:rsidTr="000A21AE">
        <w:tc>
          <w:tcPr>
            <w:tcW w:w="2552" w:type="dxa"/>
          </w:tcPr>
          <w:p w:rsidR="0062402E" w:rsidRPr="00A402EC" w:rsidRDefault="0062402E" w:rsidP="0062402E">
            <w:pPr>
              <w:rPr>
                <w:rFonts w:eastAsiaTheme="majorEastAsia" w:cstheme="minorHAnsi"/>
                <w:b/>
                <w:color w:val="2E74B5" w:themeColor="accent1" w:themeShade="BF"/>
                <w:sz w:val="20"/>
                <w:szCs w:val="20"/>
                <w:lang w:val="en-GB"/>
              </w:rPr>
            </w:pPr>
            <w:r w:rsidRPr="00A402EC">
              <w:rPr>
                <w:rFonts w:eastAsiaTheme="majorEastAsia" w:cstheme="minorHAnsi"/>
                <w:b/>
                <w:color w:val="2E74B5" w:themeColor="accent1" w:themeShade="BF"/>
                <w:sz w:val="20"/>
                <w:szCs w:val="20"/>
                <w:lang w:val="en-GB"/>
              </w:rPr>
              <w:t>Green-Concern/Issue</w:t>
            </w:r>
          </w:p>
        </w:tc>
        <w:tc>
          <w:tcPr>
            <w:tcW w:w="5245" w:type="dxa"/>
          </w:tcPr>
          <w:p w:rsidR="0062402E" w:rsidRPr="00CD7975" w:rsidRDefault="00CD7975" w:rsidP="0062402E">
            <w:pPr>
              <w:pStyle w:val="ListParagraph"/>
              <w:numPr>
                <w:ilvl w:val="0"/>
                <w:numId w:val="21"/>
              </w:numPr>
              <w:rPr>
                <w:sz w:val="20"/>
                <w:szCs w:val="20"/>
              </w:rPr>
            </w:pPr>
            <w:r>
              <w:rPr>
                <w:sz w:val="20"/>
                <w:szCs w:val="20"/>
              </w:rPr>
              <w:t xml:space="preserve">Carbon audit of city, </w:t>
            </w:r>
            <w:r w:rsidRPr="00CD7975">
              <w:rPr>
                <w:sz w:val="20"/>
                <w:szCs w:val="20"/>
              </w:rPr>
              <w:t>issue focused on houses and cars</w:t>
            </w:r>
            <w:r>
              <w:rPr>
                <w:sz w:val="20"/>
                <w:szCs w:val="20"/>
              </w:rPr>
              <w:t>-</w:t>
            </w:r>
            <w:r w:rsidRPr="00CD7975">
              <w:rPr>
                <w:sz w:val="20"/>
                <w:szCs w:val="20"/>
              </w:rPr>
              <w:t xml:space="preserve">buildings </w:t>
            </w:r>
            <w:r>
              <w:rPr>
                <w:sz w:val="20"/>
                <w:szCs w:val="20"/>
              </w:rPr>
              <w:t xml:space="preserve">are </w:t>
            </w:r>
            <w:r w:rsidRPr="00CD7975">
              <w:rPr>
                <w:sz w:val="20"/>
                <w:szCs w:val="20"/>
              </w:rPr>
              <w:t xml:space="preserve">highest, development but also existing </w:t>
            </w:r>
            <w:r w:rsidRPr="00CD7975">
              <w:rPr>
                <w:sz w:val="20"/>
                <w:szCs w:val="20"/>
              </w:rPr>
              <w:lastRenderedPageBreak/>
              <w:t xml:space="preserve">buildings. Decarbonisation of assets required by all anchor institutions. </w:t>
            </w:r>
            <w:r w:rsidRPr="000A21AE">
              <w:rPr>
                <w:sz w:val="20"/>
                <w:szCs w:val="20"/>
              </w:rPr>
              <w:t>EGSB Chair</w:t>
            </w:r>
          </w:p>
        </w:tc>
        <w:tc>
          <w:tcPr>
            <w:tcW w:w="2551" w:type="dxa"/>
          </w:tcPr>
          <w:p w:rsidR="0062402E" w:rsidRPr="00B31621" w:rsidRDefault="007F116A" w:rsidP="0068531F">
            <w:pPr>
              <w:pStyle w:val="ListParagraph"/>
              <w:numPr>
                <w:ilvl w:val="0"/>
                <w:numId w:val="26"/>
              </w:numPr>
              <w:rPr>
                <w:sz w:val="20"/>
                <w:szCs w:val="20"/>
              </w:rPr>
            </w:pPr>
            <w:r>
              <w:rPr>
                <w:sz w:val="20"/>
                <w:szCs w:val="20"/>
              </w:rPr>
              <w:lastRenderedPageBreak/>
              <w:t>Fed into revised version of this section</w:t>
            </w:r>
          </w:p>
        </w:tc>
      </w:tr>
      <w:tr w:rsidR="0062402E" w:rsidTr="000A21AE">
        <w:tc>
          <w:tcPr>
            <w:tcW w:w="2552" w:type="dxa"/>
          </w:tcPr>
          <w:p w:rsidR="0062402E" w:rsidRPr="00A402EC" w:rsidRDefault="0062402E" w:rsidP="0062402E">
            <w:pPr>
              <w:rPr>
                <w:rFonts w:eastAsiaTheme="majorEastAsia" w:cstheme="minorHAnsi"/>
                <w:b/>
                <w:color w:val="2E74B5" w:themeColor="accent1" w:themeShade="BF"/>
                <w:sz w:val="20"/>
                <w:szCs w:val="20"/>
                <w:lang w:val="en-GB"/>
              </w:rPr>
            </w:pPr>
            <w:r w:rsidRPr="00A402EC">
              <w:rPr>
                <w:rFonts w:eastAsiaTheme="majorEastAsia" w:cstheme="minorHAnsi"/>
                <w:b/>
                <w:color w:val="2E74B5" w:themeColor="accent1" w:themeShade="BF"/>
                <w:sz w:val="20"/>
                <w:szCs w:val="20"/>
                <w:lang w:val="en-GB"/>
              </w:rPr>
              <w:t xml:space="preserve">Green-Idea </w:t>
            </w:r>
          </w:p>
        </w:tc>
        <w:tc>
          <w:tcPr>
            <w:tcW w:w="5245" w:type="dxa"/>
          </w:tcPr>
          <w:p w:rsidR="0062402E" w:rsidRPr="00B31621" w:rsidRDefault="00B31621" w:rsidP="0068531F">
            <w:pPr>
              <w:pStyle w:val="ListParagraph"/>
              <w:numPr>
                <w:ilvl w:val="0"/>
                <w:numId w:val="26"/>
              </w:numPr>
              <w:rPr>
                <w:sz w:val="20"/>
                <w:szCs w:val="20"/>
              </w:rPr>
            </w:pPr>
            <w:r w:rsidRPr="00B31621">
              <w:rPr>
                <w:sz w:val="20"/>
                <w:szCs w:val="20"/>
              </w:rPr>
              <w:t>‘Zero Carbon is key and our Community Centre is a good case study of eco-renovation’ Community Association Representative</w:t>
            </w:r>
          </w:p>
        </w:tc>
        <w:tc>
          <w:tcPr>
            <w:tcW w:w="2551" w:type="dxa"/>
          </w:tcPr>
          <w:p w:rsidR="0062402E" w:rsidRPr="00B31621" w:rsidRDefault="007F116A" w:rsidP="0068531F">
            <w:pPr>
              <w:pStyle w:val="ListParagraph"/>
              <w:numPr>
                <w:ilvl w:val="0"/>
                <w:numId w:val="26"/>
              </w:numPr>
              <w:rPr>
                <w:sz w:val="20"/>
                <w:szCs w:val="20"/>
              </w:rPr>
            </w:pPr>
            <w:r>
              <w:rPr>
                <w:sz w:val="20"/>
                <w:szCs w:val="20"/>
              </w:rPr>
              <w:t>Fed into revised version of this section</w:t>
            </w:r>
          </w:p>
        </w:tc>
      </w:tr>
      <w:tr w:rsidR="0062402E" w:rsidTr="000A21AE">
        <w:tc>
          <w:tcPr>
            <w:tcW w:w="2552" w:type="dxa"/>
          </w:tcPr>
          <w:p w:rsidR="0062402E" w:rsidRPr="00A402EC" w:rsidRDefault="0062402E" w:rsidP="0062402E">
            <w:pPr>
              <w:rPr>
                <w:rFonts w:eastAsiaTheme="majorEastAsia" w:cstheme="minorHAnsi"/>
                <w:b/>
                <w:color w:val="2E74B5" w:themeColor="accent1" w:themeShade="BF"/>
                <w:sz w:val="20"/>
                <w:szCs w:val="20"/>
                <w:lang w:val="en-GB"/>
              </w:rPr>
            </w:pPr>
            <w:r w:rsidRPr="00A402EC">
              <w:rPr>
                <w:rFonts w:eastAsiaTheme="majorEastAsia" w:cstheme="minorHAnsi"/>
                <w:b/>
                <w:color w:val="2E74B5" w:themeColor="accent1" w:themeShade="BF"/>
                <w:sz w:val="20"/>
                <w:szCs w:val="20"/>
                <w:lang w:val="en-GB"/>
              </w:rPr>
              <w:t xml:space="preserve">Green-Specific Projects </w:t>
            </w:r>
          </w:p>
        </w:tc>
        <w:tc>
          <w:tcPr>
            <w:tcW w:w="5245" w:type="dxa"/>
          </w:tcPr>
          <w:p w:rsidR="0062402E" w:rsidRPr="00A402EC" w:rsidRDefault="007F116A" w:rsidP="0068531F">
            <w:pPr>
              <w:pStyle w:val="ListParagraph"/>
              <w:numPr>
                <w:ilvl w:val="0"/>
                <w:numId w:val="26"/>
              </w:numPr>
              <w:rPr>
                <w:sz w:val="20"/>
                <w:szCs w:val="20"/>
              </w:rPr>
            </w:pPr>
            <w:r>
              <w:rPr>
                <w:sz w:val="20"/>
                <w:szCs w:val="20"/>
              </w:rPr>
              <w:t>‘</w:t>
            </w:r>
            <w:r w:rsidRPr="007F116A">
              <w:rPr>
                <w:sz w:val="20"/>
                <w:szCs w:val="20"/>
              </w:rPr>
              <w:t>Bioregional example and Hub. Not just City Council examples. Need to involve wider partners and showcasing the ecosystem</w:t>
            </w:r>
            <w:r>
              <w:rPr>
                <w:sz w:val="20"/>
                <w:szCs w:val="20"/>
              </w:rPr>
              <w:t>’</w:t>
            </w:r>
            <w:r w:rsidRPr="007F116A">
              <w:rPr>
                <w:sz w:val="20"/>
                <w:szCs w:val="20"/>
              </w:rPr>
              <w:t>.</w:t>
            </w:r>
            <w:r w:rsidRPr="000A21AE">
              <w:rPr>
                <w:sz w:val="20"/>
                <w:szCs w:val="20"/>
              </w:rPr>
              <w:t xml:space="preserve"> OSEP Representative</w:t>
            </w:r>
          </w:p>
        </w:tc>
        <w:tc>
          <w:tcPr>
            <w:tcW w:w="2551" w:type="dxa"/>
          </w:tcPr>
          <w:p w:rsidR="0062402E" w:rsidRPr="00B31621" w:rsidRDefault="007F116A" w:rsidP="0068531F">
            <w:pPr>
              <w:pStyle w:val="ListParagraph"/>
              <w:numPr>
                <w:ilvl w:val="0"/>
                <w:numId w:val="26"/>
              </w:numPr>
              <w:rPr>
                <w:sz w:val="20"/>
                <w:szCs w:val="20"/>
              </w:rPr>
            </w:pPr>
            <w:r>
              <w:rPr>
                <w:sz w:val="20"/>
                <w:szCs w:val="20"/>
              </w:rPr>
              <w:t>Fed into revised version of this section</w:t>
            </w:r>
          </w:p>
        </w:tc>
      </w:tr>
      <w:tr w:rsidR="0062402E" w:rsidTr="000A21AE">
        <w:tc>
          <w:tcPr>
            <w:tcW w:w="2552" w:type="dxa"/>
          </w:tcPr>
          <w:p w:rsidR="0062402E" w:rsidRPr="00A402EC" w:rsidRDefault="0062402E" w:rsidP="0062402E">
            <w:pPr>
              <w:rPr>
                <w:rFonts w:eastAsiaTheme="majorEastAsia" w:cstheme="minorHAnsi"/>
                <w:b/>
                <w:color w:val="2E74B5" w:themeColor="accent1" w:themeShade="BF"/>
                <w:sz w:val="20"/>
                <w:szCs w:val="20"/>
                <w:lang w:val="en-GB"/>
              </w:rPr>
            </w:pPr>
            <w:r w:rsidRPr="00A402EC">
              <w:rPr>
                <w:rFonts w:eastAsiaTheme="majorEastAsia" w:cstheme="minorHAnsi"/>
                <w:b/>
                <w:color w:val="2E74B5" w:themeColor="accent1" w:themeShade="BF"/>
                <w:sz w:val="20"/>
                <w:szCs w:val="20"/>
                <w:lang w:val="en-GB"/>
              </w:rPr>
              <w:t xml:space="preserve">Suggested Revision to Strategy </w:t>
            </w:r>
          </w:p>
        </w:tc>
        <w:tc>
          <w:tcPr>
            <w:tcW w:w="5245" w:type="dxa"/>
          </w:tcPr>
          <w:p w:rsidR="000A21AE" w:rsidRPr="000207C1" w:rsidRDefault="0062402E" w:rsidP="000A21AE">
            <w:pPr>
              <w:pStyle w:val="ListParagraph"/>
              <w:numPr>
                <w:ilvl w:val="0"/>
                <w:numId w:val="21"/>
              </w:numPr>
              <w:rPr>
                <w:sz w:val="20"/>
                <w:szCs w:val="20"/>
              </w:rPr>
            </w:pPr>
            <w:r w:rsidRPr="000207C1">
              <w:rPr>
                <w:sz w:val="20"/>
                <w:szCs w:val="20"/>
              </w:rPr>
              <w:t>‘Too much information, needs to be summarised more concisely’. EGSB Co-Chair</w:t>
            </w:r>
          </w:p>
          <w:p w:rsidR="000A21AE" w:rsidRPr="000207C1" w:rsidRDefault="000A21AE" w:rsidP="000A21AE">
            <w:pPr>
              <w:pStyle w:val="ListParagraph"/>
              <w:numPr>
                <w:ilvl w:val="0"/>
                <w:numId w:val="21"/>
              </w:numPr>
              <w:rPr>
                <w:sz w:val="20"/>
                <w:szCs w:val="20"/>
              </w:rPr>
            </w:pPr>
            <w:r w:rsidRPr="000207C1">
              <w:rPr>
                <w:sz w:val="20"/>
                <w:szCs w:val="20"/>
              </w:rPr>
              <w:t xml:space="preserve">‘Level of employment and economic activity vs cost of living, Inequality rather than levelling up is a better term to describe this’. University of Oxford Representative </w:t>
            </w:r>
          </w:p>
          <w:p w:rsidR="000A21AE" w:rsidRPr="000207C1" w:rsidRDefault="000A21AE" w:rsidP="000A21AE">
            <w:pPr>
              <w:pStyle w:val="ListParagraph"/>
              <w:numPr>
                <w:ilvl w:val="0"/>
                <w:numId w:val="21"/>
              </w:numPr>
              <w:rPr>
                <w:sz w:val="20"/>
                <w:szCs w:val="20"/>
              </w:rPr>
            </w:pPr>
            <w:r w:rsidRPr="000207C1">
              <w:rPr>
                <w:sz w:val="20"/>
                <w:szCs w:val="20"/>
              </w:rPr>
              <w:t>‘No reference to Voluntary sector and need for them to deliver much of the levelling up agenda, more meat t</w:t>
            </w:r>
            <w:r w:rsidR="00560C69" w:rsidRPr="000207C1">
              <w:rPr>
                <w:sz w:val="20"/>
                <w:szCs w:val="20"/>
              </w:rPr>
              <w:t>o</w:t>
            </w:r>
            <w:r w:rsidRPr="000207C1">
              <w:rPr>
                <w:sz w:val="20"/>
                <w:szCs w:val="20"/>
              </w:rPr>
              <w:t xml:space="preserve"> the bone needed. Also role of business is crucial, creative collaborations such as inclusive economy, focus on more than profit, B Corps example. Embedding rather than philanthropy’ OSEP Representative</w:t>
            </w:r>
          </w:p>
          <w:p w:rsidR="00112832" w:rsidRPr="000207C1" w:rsidRDefault="00112832" w:rsidP="000A21AE">
            <w:pPr>
              <w:pStyle w:val="ListParagraph"/>
              <w:numPr>
                <w:ilvl w:val="0"/>
                <w:numId w:val="21"/>
              </w:numPr>
              <w:rPr>
                <w:sz w:val="20"/>
                <w:szCs w:val="20"/>
              </w:rPr>
            </w:pPr>
            <w:r w:rsidRPr="000207C1">
              <w:rPr>
                <w:sz w:val="20"/>
                <w:szCs w:val="20"/>
              </w:rPr>
              <w:t>‘Regional influence graph needs to capture the growth need of spin outs. 2 x examples: Nanoport/Coron</w:t>
            </w:r>
            <w:r w:rsidR="00C93C83" w:rsidRPr="000207C1">
              <w:rPr>
                <w:sz w:val="20"/>
                <w:szCs w:val="20"/>
              </w:rPr>
              <w:t xml:space="preserve">avirus vaccine is manufactured </w:t>
            </w:r>
            <w:r w:rsidRPr="000207C1">
              <w:rPr>
                <w:sz w:val="20"/>
                <w:szCs w:val="20"/>
              </w:rPr>
              <w:t>a</w:t>
            </w:r>
            <w:r w:rsidR="00C93C83" w:rsidRPr="000207C1">
              <w:rPr>
                <w:sz w:val="20"/>
                <w:szCs w:val="20"/>
              </w:rPr>
              <w:t>t</w:t>
            </w:r>
            <w:r w:rsidRPr="000207C1">
              <w:rPr>
                <w:sz w:val="20"/>
                <w:szCs w:val="20"/>
              </w:rPr>
              <w:t xml:space="preserve"> the OxBOX 2 million does per week. Capability is key.’ EGSB Co-Chair</w:t>
            </w:r>
          </w:p>
        </w:tc>
        <w:tc>
          <w:tcPr>
            <w:tcW w:w="2551" w:type="dxa"/>
          </w:tcPr>
          <w:p w:rsidR="0062402E" w:rsidRPr="00B31621" w:rsidRDefault="006F7E55" w:rsidP="0068531F">
            <w:pPr>
              <w:pStyle w:val="ListParagraph"/>
              <w:numPr>
                <w:ilvl w:val="0"/>
                <w:numId w:val="26"/>
              </w:numPr>
              <w:rPr>
                <w:sz w:val="20"/>
                <w:szCs w:val="20"/>
              </w:rPr>
            </w:pPr>
            <w:r w:rsidRPr="00B31621">
              <w:rPr>
                <w:sz w:val="20"/>
                <w:szCs w:val="20"/>
              </w:rPr>
              <w:t xml:space="preserve">Incorporated into Revisions of the Strategy </w:t>
            </w:r>
          </w:p>
        </w:tc>
      </w:tr>
      <w:tr w:rsidR="0062402E" w:rsidTr="000A21AE">
        <w:tc>
          <w:tcPr>
            <w:tcW w:w="2552" w:type="dxa"/>
          </w:tcPr>
          <w:p w:rsidR="0062402E" w:rsidRPr="00A402EC" w:rsidRDefault="0062402E" w:rsidP="0062402E">
            <w:pPr>
              <w:rPr>
                <w:rFonts w:eastAsiaTheme="majorEastAsia" w:cstheme="minorHAnsi"/>
                <w:b/>
                <w:color w:val="2E74B5" w:themeColor="accent1" w:themeShade="BF"/>
                <w:sz w:val="20"/>
                <w:szCs w:val="20"/>
                <w:lang w:val="en-GB"/>
              </w:rPr>
            </w:pPr>
            <w:r w:rsidRPr="00A402EC">
              <w:rPr>
                <w:rFonts w:eastAsiaTheme="majorEastAsia" w:cstheme="minorHAnsi"/>
                <w:b/>
                <w:color w:val="2E74B5" w:themeColor="accent1" w:themeShade="BF"/>
                <w:sz w:val="20"/>
                <w:szCs w:val="20"/>
                <w:lang w:val="en-GB"/>
              </w:rPr>
              <w:t xml:space="preserve">Suggested Revision to Delivery Plan </w:t>
            </w:r>
          </w:p>
        </w:tc>
        <w:tc>
          <w:tcPr>
            <w:tcW w:w="5245" w:type="dxa"/>
          </w:tcPr>
          <w:p w:rsidR="0062402E" w:rsidRPr="000207C1" w:rsidRDefault="000A21AE" w:rsidP="0068531F">
            <w:pPr>
              <w:pStyle w:val="ListParagraph"/>
              <w:numPr>
                <w:ilvl w:val="0"/>
                <w:numId w:val="22"/>
              </w:numPr>
              <w:rPr>
                <w:sz w:val="20"/>
                <w:szCs w:val="20"/>
              </w:rPr>
            </w:pPr>
            <w:r w:rsidRPr="000207C1">
              <w:rPr>
                <w:sz w:val="20"/>
                <w:szCs w:val="20"/>
              </w:rPr>
              <w:t xml:space="preserve">‘Infographics are powerful to capture messages is important, need to explain the context behind the bubbles to make clear messages, more impactful. Spin out slide for extra information, slide is visual and captures key messages. Skills and school system also needs highlighting.’ </w:t>
            </w:r>
            <w:r w:rsidR="00112832" w:rsidRPr="000207C1">
              <w:rPr>
                <w:sz w:val="20"/>
                <w:szCs w:val="20"/>
              </w:rPr>
              <w:t>OxLEP Representative</w:t>
            </w:r>
            <w:r w:rsidR="00560C69" w:rsidRPr="000207C1">
              <w:rPr>
                <w:sz w:val="20"/>
                <w:szCs w:val="20"/>
              </w:rPr>
              <w:t>.</w:t>
            </w:r>
          </w:p>
        </w:tc>
        <w:tc>
          <w:tcPr>
            <w:tcW w:w="2551" w:type="dxa"/>
          </w:tcPr>
          <w:p w:rsidR="0062402E" w:rsidRPr="00A402EC" w:rsidRDefault="006F7E55" w:rsidP="006F7E55">
            <w:pPr>
              <w:rPr>
                <w:sz w:val="20"/>
                <w:szCs w:val="20"/>
              </w:rPr>
            </w:pPr>
            <w:r>
              <w:rPr>
                <w:sz w:val="20"/>
                <w:szCs w:val="20"/>
              </w:rPr>
              <w:t xml:space="preserve">Incorporated into Revisions of the Delivery Plan </w:t>
            </w:r>
          </w:p>
        </w:tc>
      </w:tr>
    </w:tbl>
    <w:p w:rsidR="00E45C8E" w:rsidRDefault="003E2270" w:rsidP="003E2270">
      <w:pPr>
        <w:pStyle w:val="Heading1"/>
        <w:ind w:left="360"/>
      </w:pPr>
      <w:bookmarkStart w:id="3" w:name="_Toc78964868"/>
      <w:r>
        <w:t xml:space="preserve">5. </w:t>
      </w:r>
      <w:r w:rsidR="749026CD">
        <w:t>Workshop Series Response S</w:t>
      </w:r>
      <w:r w:rsidR="6691B48E">
        <w:t>ummaries</w:t>
      </w:r>
      <w:bookmarkEnd w:id="3"/>
    </w:p>
    <w:p w:rsidR="00D44707" w:rsidRDefault="00E45C8E" w:rsidP="00BC0DD4">
      <w:r>
        <w:t xml:space="preserve">A series of workshops were held </w:t>
      </w:r>
      <w:r w:rsidR="00D44707">
        <w:t>across December and January 21/22 at the following dates/times:</w:t>
      </w:r>
    </w:p>
    <w:p w:rsidR="00D44707" w:rsidRDefault="00E42FFE" w:rsidP="0062402E">
      <w:pPr>
        <w:pStyle w:val="ListParagraph"/>
        <w:numPr>
          <w:ilvl w:val="0"/>
          <w:numId w:val="10"/>
        </w:numPr>
      </w:pPr>
      <w:r w:rsidRPr="00E42FFE">
        <w:rPr>
          <w:b/>
        </w:rPr>
        <w:t>Joint Economic Strategy and CCAP Business workshop</w:t>
      </w:r>
      <w:r w:rsidRPr="00E42FFE">
        <w:t>-12</w:t>
      </w:r>
      <w:r w:rsidR="00BA07A6" w:rsidRPr="00BA07A6">
        <w:rPr>
          <w:vertAlign w:val="superscript"/>
        </w:rPr>
        <w:t>th</w:t>
      </w:r>
      <w:r w:rsidR="004D3A9A">
        <w:t xml:space="preserve"> Jan</w:t>
      </w:r>
      <w:r w:rsidR="00BA07A6">
        <w:t xml:space="preserve"> 2022</w:t>
      </w:r>
      <w:r w:rsidRPr="00E42FFE">
        <w:t xml:space="preserve"> </w:t>
      </w:r>
    </w:p>
    <w:p w:rsidR="00BA07A6" w:rsidRDefault="00BA07A6" w:rsidP="0062402E">
      <w:pPr>
        <w:pStyle w:val="ListParagraph"/>
        <w:numPr>
          <w:ilvl w:val="0"/>
          <w:numId w:val="10"/>
        </w:numPr>
      </w:pPr>
      <w:r w:rsidRPr="00BA07A6">
        <w:rPr>
          <w:b/>
        </w:rPr>
        <w:t>Inclusive Transport &amp; Movement Group,</w:t>
      </w:r>
      <w:r w:rsidR="004D3A9A">
        <w:t xml:space="preserve"> 15th Dec </w:t>
      </w:r>
      <w:r>
        <w:t>2021 14 attendees</w:t>
      </w:r>
    </w:p>
    <w:p w:rsidR="00E42FFE" w:rsidRDefault="00E42FFE" w:rsidP="0062402E">
      <w:pPr>
        <w:pStyle w:val="ListParagraph"/>
        <w:numPr>
          <w:ilvl w:val="0"/>
          <w:numId w:val="10"/>
        </w:numPr>
      </w:pPr>
      <w:r w:rsidRPr="00D44707">
        <w:rPr>
          <w:b/>
        </w:rPr>
        <w:t>Oxford's Economic Strategy - Business and Partner Workshop</w:t>
      </w:r>
      <w:r w:rsidR="004D3A9A">
        <w:t>-14th Dec</w:t>
      </w:r>
      <w:r w:rsidR="00BA07A6">
        <w:t>2021</w:t>
      </w:r>
    </w:p>
    <w:p w:rsidR="00D44707" w:rsidRDefault="00E42FFE" w:rsidP="0062402E">
      <w:pPr>
        <w:pStyle w:val="ListParagraph"/>
        <w:numPr>
          <w:ilvl w:val="0"/>
          <w:numId w:val="10"/>
        </w:numPr>
      </w:pPr>
      <w:r w:rsidRPr="00E42FFE">
        <w:rPr>
          <w:b/>
        </w:rPr>
        <w:t>Residents Consultation Session Economic Strategy and CCAP</w:t>
      </w:r>
      <w:r w:rsidRPr="00E42FFE">
        <w:t>-8</w:t>
      </w:r>
      <w:r w:rsidR="004D3A9A">
        <w:t xml:space="preserve">th Dec </w:t>
      </w:r>
      <w:r w:rsidR="00BA07A6">
        <w:t>2021</w:t>
      </w:r>
      <w:r>
        <w:t>, c</w:t>
      </w:r>
      <w:r w:rsidRPr="00E42FFE">
        <w:t>ancelled</w:t>
      </w:r>
      <w:r>
        <w:t xml:space="preserve"> due to low level of registration. </w:t>
      </w:r>
    </w:p>
    <w:p w:rsidR="004D7CC2" w:rsidRDefault="00BA07A6" w:rsidP="00D44707">
      <w:pPr>
        <w:rPr>
          <w:szCs w:val="20"/>
        </w:rPr>
      </w:pPr>
      <w:r w:rsidRPr="00BA07A6">
        <w:rPr>
          <w:b/>
        </w:rPr>
        <w:t>1</w:t>
      </w:r>
      <w:r w:rsidR="00560C69">
        <w:rPr>
          <w:b/>
        </w:rPr>
        <w:t>1</w:t>
      </w:r>
      <w:r w:rsidRPr="00BA07A6">
        <w:rPr>
          <w:b/>
        </w:rPr>
        <w:t xml:space="preserve">3 </w:t>
      </w:r>
      <w:r w:rsidR="00D44707">
        <w:t xml:space="preserve">participants </w:t>
      </w:r>
      <w:r w:rsidR="00343BF6">
        <w:t>(</w:t>
      </w:r>
      <w:r w:rsidR="00F848EE">
        <w:t xml:space="preserve">44 attendees </w:t>
      </w:r>
      <w:r w:rsidR="00886425">
        <w:t>on 12</w:t>
      </w:r>
      <w:r w:rsidR="00886425" w:rsidRPr="00886425">
        <w:rPr>
          <w:vertAlign w:val="superscript"/>
        </w:rPr>
        <w:t>th</w:t>
      </w:r>
      <w:r w:rsidR="00886425">
        <w:t xml:space="preserve"> January</w:t>
      </w:r>
      <w:r>
        <w:t>, 14 attendees</w:t>
      </w:r>
      <w:r w:rsidR="00886425">
        <w:t xml:space="preserve"> </w:t>
      </w:r>
      <w:r>
        <w:t xml:space="preserve">on 15th December 2021 </w:t>
      </w:r>
      <w:r w:rsidR="00343BF6">
        <w:t xml:space="preserve">and </w:t>
      </w:r>
      <w:r w:rsidR="00F848EE">
        <w:t xml:space="preserve">45 attendees </w:t>
      </w:r>
      <w:r w:rsidR="00886425">
        <w:t>on 14</w:t>
      </w:r>
      <w:r w:rsidR="00886425" w:rsidRPr="00886425">
        <w:rPr>
          <w:vertAlign w:val="superscript"/>
        </w:rPr>
        <w:t>th</w:t>
      </w:r>
      <w:r w:rsidR="00886425">
        <w:t xml:space="preserve"> December</w:t>
      </w:r>
      <w:r w:rsidR="00343BF6">
        <w:t xml:space="preserve">) </w:t>
      </w:r>
      <w:r w:rsidR="00D44707">
        <w:t>took part</w:t>
      </w:r>
      <w:r>
        <w:t xml:space="preserve"> in the three</w:t>
      </w:r>
      <w:r w:rsidR="00A628CD">
        <w:t xml:space="preserve"> workshops</w:t>
      </w:r>
      <w:r w:rsidR="00D44707">
        <w:t xml:space="preserve">, drawn from </w:t>
      </w:r>
      <w:r w:rsidR="00274287">
        <w:t xml:space="preserve">a range of organisations, businesses, residents and partners. </w:t>
      </w:r>
      <w:r w:rsidR="004D7CC2">
        <w:rPr>
          <w:szCs w:val="20"/>
        </w:rPr>
        <w:t xml:space="preserve">The Workshop feedback is summarised by meeting below. </w:t>
      </w:r>
    </w:p>
    <w:p w:rsidR="00EA2179" w:rsidRDefault="00EA2179" w:rsidP="00D44707">
      <w:pPr>
        <w:rPr>
          <w:rFonts w:eastAsiaTheme="majorEastAsia" w:cstheme="minorHAnsi"/>
          <w:b/>
          <w:color w:val="2E74B5" w:themeColor="accent1" w:themeShade="BF"/>
          <w:sz w:val="32"/>
          <w:szCs w:val="32"/>
        </w:rPr>
      </w:pPr>
      <w:r w:rsidRPr="00EA2179">
        <w:rPr>
          <w:rFonts w:eastAsiaTheme="majorEastAsia" w:cstheme="minorHAnsi"/>
          <w:b/>
          <w:color w:val="2E74B5" w:themeColor="accent1" w:themeShade="BF"/>
          <w:sz w:val="32"/>
          <w:szCs w:val="32"/>
        </w:rPr>
        <w:lastRenderedPageBreak/>
        <w:t>5.1 Joint Economic Strategy and CCAP Business workshop</w:t>
      </w:r>
    </w:p>
    <w:p w:rsidR="00A24755" w:rsidRPr="00A24755" w:rsidRDefault="00A24755" w:rsidP="00D44707">
      <w:r>
        <w:rPr>
          <w:szCs w:val="20"/>
        </w:rPr>
        <w:t xml:space="preserve">The </w:t>
      </w:r>
      <w:r w:rsidRPr="00A24755">
        <w:rPr>
          <w:b/>
        </w:rPr>
        <w:t xml:space="preserve">Joint </w:t>
      </w:r>
      <w:r w:rsidRPr="00D44707">
        <w:rPr>
          <w:b/>
        </w:rPr>
        <w:t xml:space="preserve">Economic Strategy </w:t>
      </w:r>
      <w:r>
        <w:rPr>
          <w:b/>
        </w:rPr>
        <w:t xml:space="preserve">and CCAP Business </w:t>
      </w:r>
      <w:r w:rsidRPr="00D44707">
        <w:rPr>
          <w:b/>
        </w:rPr>
        <w:t>Workshop</w:t>
      </w:r>
      <w:r>
        <w:rPr>
          <w:szCs w:val="20"/>
        </w:rPr>
        <w:t xml:space="preserve"> on 12</w:t>
      </w:r>
      <w:r w:rsidRPr="004D7CC2">
        <w:rPr>
          <w:szCs w:val="20"/>
          <w:vertAlign w:val="superscript"/>
        </w:rPr>
        <w:t>th</w:t>
      </w:r>
      <w:r>
        <w:rPr>
          <w:szCs w:val="20"/>
        </w:rPr>
        <w:t xml:space="preserve"> January aimed to capture respondents focused feedback across both the Economic Strategy and the City Centre Action Plan. The </w:t>
      </w:r>
      <w:r>
        <w:t xml:space="preserve">following is a summary of the key discussion items from this workshop session, grouped according to the areas of focused feedback. </w:t>
      </w:r>
    </w:p>
    <w:tbl>
      <w:tblPr>
        <w:tblStyle w:val="TableGrid1"/>
        <w:tblW w:w="10348" w:type="dxa"/>
        <w:tblInd w:w="-714" w:type="dxa"/>
        <w:tblLook w:val="04A0" w:firstRow="1" w:lastRow="0" w:firstColumn="1" w:lastColumn="0" w:noHBand="0" w:noVBand="1"/>
      </w:tblPr>
      <w:tblGrid>
        <w:gridCol w:w="3563"/>
        <w:gridCol w:w="3251"/>
        <w:gridCol w:w="3534"/>
      </w:tblGrid>
      <w:tr w:rsidR="00274287" w:rsidRPr="00A24755" w:rsidTr="00E907B4">
        <w:tc>
          <w:tcPr>
            <w:tcW w:w="3563" w:type="dxa"/>
          </w:tcPr>
          <w:p w:rsidR="00274287" w:rsidRPr="00A24755" w:rsidRDefault="00274287" w:rsidP="00A24755">
            <w:pPr>
              <w:spacing w:after="160" w:line="259" w:lineRule="auto"/>
              <w:rPr>
                <w:rFonts w:eastAsiaTheme="minorHAnsi"/>
                <w:b/>
                <w:sz w:val="20"/>
                <w:szCs w:val="20"/>
                <w:lang w:val="en-GB"/>
              </w:rPr>
            </w:pPr>
            <w:r w:rsidRPr="00A24755">
              <w:rPr>
                <w:rFonts w:eastAsiaTheme="minorHAnsi"/>
                <w:b/>
                <w:sz w:val="20"/>
                <w:szCs w:val="20"/>
                <w:lang w:val="en-GB"/>
              </w:rPr>
              <w:t xml:space="preserve">Workshop Focus Group </w:t>
            </w:r>
          </w:p>
        </w:tc>
        <w:tc>
          <w:tcPr>
            <w:tcW w:w="3251" w:type="dxa"/>
          </w:tcPr>
          <w:p w:rsidR="00274287" w:rsidRPr="00A24755" w:rsidRDefault="00274287" w:rsidP="00A24755">
            <w:pPr>
              <w:spacing w:after="160" w:line="259" w:lineRule="auto"/>
              <w:rPr>
                <w:rFonts w:eastAsiaTheme="minorHAnsi"/>
                <w:b/>
                <w:sz w:val="20"/>
                <w:szCs w:val="20"/>
                <w:lang w:val="en-GB"/>
              </w:rPr>
            </w:pPr>
            <w:r w:rsidRPr="00A24755">
              <w:rPr>
                <w:rFonts w:eastAsiaTheme="minorHAnsi"/>
                <w:b/>
                <w:sz w:val="20"/>
                <w:szCs w:val="20"/>
                <w:lang w:val="en-GB"/>
              </w:rPr>
              <w:t xml:space="preserve">Key Discussion Items </w:t>
            </w:r>
          </w:p>
        </w:tc>
        <w:tc>
          <w:tcPr>
            <w:tcW w:w="3534" w:type="dxa"/>
          </w:tcPr>
          <w:p w:rsidR="00274287" w:rsidRPr="00A24755" w:rsidRDefault="00E907B4" w:rsidP="00A24755">
            <w:pPr>
              <w:rPr>
                <w:b/>
                <w:sz w:val="20"/>
                <w:szCs w:val="20"/>
              </w:rPr>
            </w:pPr>
            <w:r>
              <w:rPr>
                <w:rFonts w:eastAsiaTheme="minorHAnsi"/>
                <w:b/>
                <w:sz w:val="20"/>
                <w:szCs w:val="20"/>
                <w:lang w:val="en-GB"/>
              </w:rPr>
              <w:t xml:space="preserve">Workshop Participant Example </w:t>
            </w:r>
            <w:r w:rsidRPr="00A402EC">
              <w:rPr>
                <w:rFonts w:eastAsiaTheme="minorHAnsi"/>
                <w:b/>
                <w:sz w:val="20"/>
                <w:szCs w:val="20"/>
                <w:lang w:val="en-GB"/>
              </w:rPr>
              <w:t>Responses</w:t>
            </w:r>
          </w:p>
        </w:tc>
      </w:tr>
      <w:tr w:rsidR="00274287" w:rsidRPr="00A24755" w:rsidTr="00E907B4">
        <w:tc>
          <w:tcPr>
            <w:tcW w:w="3563" w:type="dxa"/>
          </w:tcPr>
          <w:p w:rsidR="00274287" w:rsidRPr="00A24755" w:rsidRDefault="00274287" w:rsidP="00A24755">
            <w:pPr>
              <w:spacing w:after="160" w:line="259" w:lineRule="auto"/>
              <w:rPr>
                <w:rFonts w:eastAsiaTheme="majorEastAsia" w:cstheme="minorHAnsi"/>
                <w:b/>
                <w:color w:val="2E74B5" w:themeColor="accent1" w:themeShade="BF"/>
                <w:sz w:val="20"/>
                <w:szCs w:val="20"/>
                <w:lang w:val="en-GB"/>
              </w:rPr>
            </w:pPr>
            <w:r w:rsidRPr="00A24755">
              <w:rPr>
                <w:rFonts w:eastAsiaTheme="majorEastAsia" w:cstheme="minorHAnsi"/>
                <w:b/>
                <w:color w:val="2E74B5" w:themeColor="accent1" w:themeShade="BF"/>
                <w:sz w:val="20"/>
                <w:szCs w:val="20"/>
                <w:lang w:val="en-GB"/>
              </w:rPr>
              <w:t>‘What guiding principles for action do you consider most important and/or additional priorities that you would like to propose?’</w:t>
            </w:r>
          </w:p>
          <w:p w:rsidR="00274287" w:rsidRPr="00A24755" w:rsidRDefault="00274287" w:rsidP="0062402E">
            <w:pPr>
              <w:numPr>
                <w:ilvl w:val="0"/>
                <w:numId w:val="12"/>
              </w:numPr>
              <w:contextualSpacing/>
              <w:rPr>
                <w:rFonts w:eastAsiaTheme="minorHAnsi"/>
                <w:b/>
                <w:sz w:val="20"/>
                <w:szCs w:val="20"/>
                <w:lang w:val="en-GB"/>
              </w:rPr>
            </w:pPr>
            <w:r w:rsidRPr="00A24755">
              <w:rPr>
                <w:rFonts w:eastAsiaTheme="minorHAnsi"/>
                <w:b/>
                <w:sz w:val="20"/>
                <w:szCs w:val="20"/>
                <w:lang w:val="en-GB"/>
              </w:rPr>
              <w:t>Inclusive City</w:t>
            </w:r>
          </w:p>
          <w:p w:rsidR="00274287" w:rsidRPr="00A24755" w:rsidRDefault="00274287" w:rsidP="0062402E">
            <w:pPr>
              <w:numPr>
                <w:ilvl w:val="0"/>
                <w:numId w:val="12"/>
              </w:numPr>
              <w:contextualSpacing/>
              <w:rPr>
                <w:rFonts w:eastAsiaTheme="minorHAnsi"/>
                <w:b/>
                <w:sz w:val="20"/>
                <w:szCs w:val="20"/>
                <w:lang w:val="en-GB"/>
              </w:rPr>
            </w:pPr>
            <w:r w:rsidRPr="00A24755">
              <w:rPr>
                <w:rFonts w:eastAsiaTheme="minorHAnsi"/>
                <w:b/>
                <w:sz w:val="20"/>
                <w:szCs w:val="20"/>
                <w:lang w:val="en-GB"/>
              </w:rPr>
              <w:t>Global City</w:t>
            </w:r>
          </w:p>
          <w:p w:rsidR="00274287" w:rsidRPr="00A24755" w:rsidRDefault="00274287" w:rsidP="0062402E">
            <w:pPr>
              <w:numPr>
                <w:ilvl w:val="0"/>
                <w:numId w:val="12"/>
              </w:numPr>
              <w:contextualSpacing/>
              <w:rPr>
                <w:rFonts w:eastAsiaTheme="minorHAnsi"/>
                <w:b/>
                <w:sz w:val="20"/>
                <w:szCs w:val="20"/>
                <w:lang w:val="en-GB"/>
              </w:rPr>
            </w:pPr>
            <w:r w:rsidRPr="00A24755">
              <w:rPr>
                <w:rFonts w:eastAsiaTheme="minorHAnsi"/>
                <w:b/>
                <w:sz w:val="20"/>
                <w:szCs w:val="20"/>
                <w:lang w:val="en-GB"/>
              </w:rPr>
              <w:t>Net Zero City</w:t>
            </w:r>
          </w:p>
          <w:p w:rsidR="00274287" w:rsidRPr="00A24755" w:rsidRDefault="00274287" w:rsidP="00A24755">
            <w:pPr>
              <w:spacing w:after="160" w:line="259" w:lineRule="auto"/>
              <w:rPr>
                <w:rFonts w:eastAsiaTheme="minorHAnsi"/>
                <w:sz w:val="20"/>
                <w:szCs w:val="20"/>
                <w:lang w:val="en-GB"/>
              </w:rPr>
            </w:pPr>
          </w:p>
        </w:tc>
        <w:tc>
          <w:tcPr>
            <w:tcW w:w="3251" w:type="dxa"/>
          </w:tcPr>
          <w:p w:rsidR="00274287" w:rsidRPr="00274287" w:rsidRDefault="00274287" w:rsidP="0062402E">
            <w:pPr>
              <w:pStyle w:val="ListParagraph"/>
              <w:numPr>
                <w:ilvl w:val="0"/>
                <w:numId w:val="11"/>
              </w:numPr>
              <w:rPr>
                <w:b/>
                <w:sz w:val="20"/>
                <w:szCs w:val="20"/>
              </w:rPr>
            </w:pPr>
            <w:r w:rsidRPr="00274287">
              <w:rPr>
                <w:b/>
                <w:sz w:val="20"/>
                <w:szCs w:val="20"/>
              </w:rPr>
              <w:t xml:space="preserve">Skilled workforce needed to support the economy going forward. </w:t>
            </w:r>
          </w:p>
          <w:p w:rsidR="00E907B4" w:rsidRPr="00E907B4" w:rsidRDefault="00E907B4" w:rsidP="0062402E">
            <w:pPr>
              <w:pStyle w:val="ListParagraph"/>
              <w:numPr>
                <w:ilvl w:val="0"/>
                <w:numId w:val="11"/>
              </w:numPr>
              <w:rPr>
                <w:b/>
                <w:sz w:val="20"/>
                <w:szCs w:val="20"/>
              </w:rPr>
            </w:pPr>
            <w:r w:rsidRPr="00E907B4">
              <w:rPr>
                <w:b/>
                <w:sz w:val="20"/>
                <w:szCs w:val="20"/>
              </w:rPr>
              <w:t xml:space="preserve">Concern about transportation and congestion, including office space. </w:t>
            </w:r>
          </w:p>
          <w:p w:rsidR="00E907B4" w:rsidRPr="00A24755" w:rsidRDefault="00E907B4" w:rsidP="0062402E">
            <w:pPr>
              <w:pStyle w:val="ListParagraph"/>
              <w:numPr>
                <w:ilvl w:val="0"/>
                <w:numId w:val="11"/>
              </w:numPr>
              <w:rPr>
                <w:i/>
                <w:sz w:val="20"/>
                <w:szCs w:val="20"/>
              </w:rPr>
            </w:pPr>
            <w:r w:rsidRPr="00E907B4">
              <w:rPr>
                <w:b/>
                <w:sz w:val="20"/>
                <w:szCs w:val="20"/>
              </w:rPr>
              <w:t>Concern about trying to manage contradictions.</w:t>
            </w:r>
            <w:r w:rsidRPr="00A24755">
              <w:rPr>
                <w:i/>
                <w:sz w:val="20"/>
                <w:szCs w:val="20"/>
              </w:rPr>
              <w:t xml:space="preserve"> West End cited as an example</w:t>
            </w:r>
            <w:r w:rsidR="0021351C">
              <w:rPr>
                <w:i/>
                <w:sz w:val="20"/>
                <w:szCs w:val="20"/>
              </w:rPr>
              <w:t>,</w:t>
            </w:r>
            <w:r w:rsidRPr="00A24755">
              <w:rPr>
                <w:i/>
                <w:sz w:val="20"/>
                <w:szCs w:val="20"/>
              </w:rPr>
              <w:t xml:space="preserve"> worried that would drive-up house prices. </w:t>
            </w:r>
          </w:p>
          <w:p w:rsidR="00274287" w:rsidRDefault="00274287" w:rsidP="0062402E">
            <w:pPr>
              <w:pStyle w:val="ListParagraph"/>
              <w:numPr>
                <w:ilvl w:val="0"/>
                <w:numId w:val="11"/>
              </w:numPr>
              <w:rPr>
                <w:b/>
                <w:sz w:val="20"/>
                <w:szCs w:val="20"/>
              </w:rPr>
            </w:pPr>
            <w:r>
              <w:rPr>
                <w:b/>
                <w:sz w:val="20"/>
                <w:szCs w:val="20"/>
              </w:rPr>
              <w:t>Attract and retain good jobs in city</w:t>
            </w:r>
          </w:p>
          <w:p w:rsidR="00274287" w:rsidRPr="00A24755" w:rsidRDefault="00E907B4" w:rsidP="0062402E">
            <w:pPr>
              <w:pStyle w:val="ListParagraph"/>
              <w:numPr>
                <w:ilvl w:val="0"/>
                <w:numId w:val="11"/>
              </w:numPr>
              <w:rPr>
                <w:b/>
                <w:sz w:val="20"/>
                <w:szCs w:val="20"/>
              </w:rPr>
            </w:pPr>
            <w:r w:rsidRPr="00E907B4">
              <w:rPr>
                <w:b/>
                <w:sz w:val="20"/>
                <w:szCs w:val="20"/>
              </w:rPr>
              <w:t>Night time economy also needs animation;</w:t>
            </w:r>
            <w:r w:rsidRPr="00A24755">
              <w:rPr>
                <w:i/>
                <w:sz w:val="20"/>
                <w:szCs w:val="20"/>
              </w:rPr>
              <w:t xml:space="preserve"> which is an area of the City Centre Action Plan</w:t>
            </w:r>
          </w:p>
        </w:tc>
        <w:tc>
          <w:tcPr>
            <w:tcW w:w="3534" w:type="dxa"/>
          </w:tcPr>
          <w:p w:rsidR="00274287" w:rsidRPr="00A24755" w:rsidRDefault="00274287" w:rsidP="0062402E">
            <w:pPr>
              <w:pStyle w:val="ListParagraph"/>
              <w:numPr>
                <w:ilvl w:val="0"/>
                <w:numId w:val="11"/>
              </w:numPr>
              <w:rPr>
                <w:i/>
                <w:sz w:val="20"/>
                <w:szCs w:val="20"/>
              </w:rPr>
            </w:pPr>
            <w:r w:rsidRPr="00A24755">
              <w:rPr>
                <w:i/>
                <w:sz w:val="20"/>
                <w:szCs w:val="20"/>
              </w:rPr>
              <w:t>Are we too dependent on the public sector for employment? What more can we do to cr</w:t>
            </w:r>
            <w:r w:rsidR="0021351C">
              <w:rPr>
                <w:i/>
                <w:sz w:val="20"/>
                <w:szCs w:val="20"/>
              </w:rPr>
              <w:t>e</w:t>
            </w:r>
            <w:r w:rsidRPr="00A24755">
              <w:rPr>
                <w:i/>
                <w:sz w:val="20"/>
                <w:szCs w:val="20"/>
              </w:rPr>
              <w:t>ate private sector employment?</w:t>
            </w:r>
          </w:p>
          <w:p w:rsidR="00274287" w:rsidRPr="00E907B4" w:rsidRDefault="00274287" w:rsidP="0062402E">
            <w:pPr>
              <w:pStyle w:val="ListParagraph"/>
              <w:numPr>
                <w:ilvl w:val="0"/>
                <w:numId w:val="11"/>
              </w:numPr>
              <w:rPr>
                <w:i/>
                <w:sz w:val="20"/>
                <w:szCs w:val="20"/>
              </w:rPr>
            </w:pPr>
            <w:r w:rsidRPr="00A24755">
              <w:rPr>
                <w:i/>
                <w:sz w:val="20"/>
                <w:szCs w:val="20"/>
              </w:rPr>
              <w:t>Need to attract and retain good jobs within our city – will be building into that development going forward, Westgate is a good example; regarding housi</w:t>
            </w:r>
            <w:r w:rsidR="0021351C">
              <w:rPr>
                <w:i/>
                <w:sz w:val="20"/>
                <w:szCs w:val="20"/>
              </w:rPr>
              <w:t>ng a good use of our money, but</w:t>
            </w:r>
            <w:r w:rsidRPr="00A24755">
              <w:rPr>
                <w:i/>
                <w:sz w:val="20"/>
                <w:szCs w:val="20"/>
              </w:rPr>
              <w:t xml:space="preserve"> limited money, as the economic case as want to build as much affordable housing as we can, need to ensure mixed communities and economies across our city. </w:t>
            </w:r>
          </w:p>
        </w:tc>
      </w:tr>
      <w:tr w:rsidR="00274287" w:rsidRPr="00A24755" w:rsidTr="00E907B4">
        <w:tc>
          <w:tcPr>
            <w:tcW w:w="3563" w:type="dxa"/>
          </w:tcPr>
          <w:p w:rsidR="00274287" w:rsidRPr="00A24755" w:rsidRDefault="00274287" w:rsidP="00A24755">
            <w:pPr>
              <w:spacing w:after="160" w:line="259" w:lineRule="auto"/>
              <w:rPr>
                <w:rFonts w:eastAsiaTheme="majorEastAsia" w:cstheme="minorHAnsi"/>
                <w:b/>
                <w:color w:val="2E74B5" w:themeColor="accent1" w:themeShade="BF"/>
                <w:sz w:val="20"/>
                <w:szCs w:val="20"/>
                <w:lang w:val="en-GB"/>
              </w:rPr>
            </w:pPr>
            <w:r w:rsidRPr="00A24755">
              <w:rPr>
                <w:rFonts w:eastAsiaTheme="majorEastAsia" w:cstheme="minorHAnsi"/>
                <w:b/>
                <w:color w:val="2E74B5" w:themeColor="accent1" w:themeShade="BF"/>
                <w:sz w:val="20"/>
                <w:szCs w:val="20"/>
                <w:lang w:val="en-GB"/>
              </w:rPr>
              <w:t xml:space="preserve">What are the Priority actions across each plan? What is missing? And Who needs to be involved? </w:t>
            </w:r>
          </w:p>
          <w:p w:rsidR="00274287" w:rsidRPr="00921FBA" w:rsidRDefault="00274287" w:rsidP="0062402E">
            <w:pPr>
              <w:numPr>
                <w:ilvl w:val="0"/>
                <w:numId w:val="12"/>
              </w:numPr>
              <w:contextualSpacing/>
              <w:rPr>
                <w:rFonts w:eastAsiaTheme="minorHAnsi"/>
                <w:b/>
                <w:sz w:val="20"/>
                <w:szCs w:val="20"/>
                <w:lang w:val="en-GB"/>
              </w:rPr>
            </w:pPr>
            <w:r w:rsidRPr="00921FBA">
              <w:rPr>
                <w:rFonts w:eastAsiaTheme="minorHAnsi"/>
                <w:b/>
                <w:sz w:val="20"/>
                <w:szCs w:val="20"/>
                <w:lang w:val="en-GB"/>
              </w:rPr>
              <w:t xml:space="preserve">(Commercial) Workspace Strategy </w:t>
            </w:r>
          </w:p>
          <w:p w:rsidR="00274287" w:rsidRPr="00921FBA" w:rsidRDefault="00274287" w:rsidP="0062402E">
            <w:pPr>
              <w:numPr>
                <w:ilvl w:val="0"/>
                <w:numId w:val="12"/>
              </w:numPr>
              <w:contextualSpacing/>
              <w:rPr>
                <w:rFonts w:eastAsiaTheme="minorHAnsi"/>
                <w:b/>
                <w:sz w:val="20"/>
                <w:szCs w:val="20"/>
                <w:lang w:val="en-GB"/>
              </w:rPr>
            </w:pPr>
            <w:r w:rsidRPr="00921FBA">
              <w:rPr>
                <w:rFonts w:eastAsiaTheme="minorHAnsi"/>
                <w:b/>
                <w:sz w:val="20"/>
                <w:szCs w:val="20"/>
                <w:lang w:val="en-GB"/>
              </w:rPr>
              <w:t>Oxford’s Visitor Economy</w:t>
            </w:r>
          </w:p>
          <w:p w:rsidR="00274287" w:rsidRPr="00A24755" w:rsidRDefault="00274287" w:rsidP="0062402E">
            <w:pPr>
              <w:numPr>
                <w:ilvl w:val="0"/>
                <w:numId w:val="12"/>
              </w:numPr>
              <w:contextualSpacing/>
            </w:pPr>
            <w:r w:rsidRPr="00921FBA">
              <w:rPr>
                <w:rFonts w:eastAsiaTheme="minorHAnsi"/>
                <w:b/>
                <w:sz w:val="20"/>
                <w:szCs w:val="20"/>
                <w:lang w:val="en-GB"/>
              </w:rPr>
              <w:t>Connectively and Infrastructure</w:t>
            </w:r>
            <w:r w:rsidRPr="00A24755">
              <w:t xml:space="preserve"> </w:t>
            </w:r>
          </w:p>
        </w:tc>
        <w:tc>
          <w:tcPr>
            <w:tcW w:w="3251" w:type="dxa"/>
          </w:tcPr>
          <w:p w:rsidR="00274287" w:rsidRPr="00274287" w:rsidRDefault="00274287" w:rsidP="0062402E">
            <w:pPr>
              <w:pStyle w:val="ListParagraph"/>
              <w:numPr>
                <w:ilvl w:val="0"/>
                <w:numId w:val="11"/>
              </w:numPr>
              <w:rPr>
                <w:b/>
                <w:sz w:val="20"/>
                <w:szCs w:val="20"/>
              </w:rPr>
            </w:pPr>
            <w:r w:rsidRPr="00274287">
              <w:rPr>
                <w:b/>
                <w:sz w:val="20"/>
                <w:szCs w:val="20"/>
              </w:rPr>
              <w:t xml:space="preserve">Workspace for spin outs </w:t>
            </w:r>
          </w:p>
          <w:p w:rsidR="00274287" w:rsidRPr="00274287" w:rsidRDefault="00274287" w:rsidP="0062402E">
            <w:pPr>
              <w:pStyle w:val="ListParagraph"/>
              <w:numPr>
                <w:ilvl w:val="0"/>
                <w:numId w:val="11"/>
              </w:numPr>
              <w:rPr>
                <w:b/>
                <w:sz w:val="20"/>
                <w:szCs w:val="20"/>
              </w:rPr>
            </w:pPr>
            <w:r w:rsidRPr="00274287">
              <w:rPr>
                <w:b/>
                <w:sz w:val="20"/>
                <w:szCs w:val="20"/>
              </w:rPr>
              <w:t xml:space="preserve">Travel Hubs </w:t>
            </w:r>
          </w:p>
          <w:p w:rsidR="00274287" w:rsidRPr="00274287" w:rsidRDefault="00274287" w:rsidP="0062402E">
            <w:pPr>
              <w:pStyle w:val="ListParagraph"/>
              <w:numPr>
                <w:ilvl w:val="0"/>
                <w:numId w:val="11"/>
              </w:numPr>
              <w:rPr>
                <w:b/>
                <w:sz w:val="20"/>
                <w:szCs w:val="20"/>
              </w:rPr>
            </w:pPr>
            <w:r w:rsidRPr="00274287">
              <w:rPr>
                <w:b/>
                <w:sz w:val="20"/>
                <w:szCs w:val="20"/>
              </w:rPr>
              <w:t xml:space="preserve">Night time Economy vital </w:t>
            </w:r>
          </w:p>
          <w:p w:rsidR="00274287" w:rsidRPr="00274287" w:rsidRDefault="00274287" w:rsidP="0062402E">
            <w:pPr>
              <w:pStyle w:val="ListParagraph"/>
              <w:numPr>
                <w:ilvl w:val="0"/>
                <w:numId w:val="11"/>
              </w:numPr>
              <w:rPr>
                <w:b/>
                <w:sz w:val="20"/>
                <w:szCs w:val="20"/>
              </w:rPr>
            </w:pPr>
            <w:r w:rsidRPr="00274287">
              <w:rPr>
                <w:b/>
                <w:sz w:val="20"/>
                <w:szCs w:val="20"/>
              </w:rPr>
              <w:t>Visitor Economy – better links between cultural centre/attractions</w:t>
            </w:r>
          </w:p>
          <w:p w:rsidR="00274287" w:rsidRPr="00274287" w:rsidRDefault="00274287" w:rsidP="0062402E">
            <w:pPr>
              <w:pStyle w:val="ListParagraph"/>
              <w:numPr>
                <w:ilvl w:val="0"/>
                <w:numId w:val="11"/>
              </w:numPr>
              <w:rPr>
                <w:b/>
                <w:sz w:val="20"/>
                <w:szCs w:val="20"/>
              </w:rPr>
            </w:pPr>
            <w:r w:rsidRPr="00274287">
              <w:rPr>
                <w:b/>
                <w:sz w:val="20"/>
                <w:szCs w:val="20"/>
              </w:rPr>
              <w:t>Promote Oxford as an overnight destination</w:t>
            </w:r>
          </w:p>
          <w:p w:rsidR="00274287" w:rsidRPr="00274287" w:rsidRDefault="00274287" w:rsidP="0062402E">
            <w:pPr>
              <w:pStyle w:val="ListParagraph"/>
              <w:numPr>
                <w:ilvl w:val="0"/>
                <w:numId w:val="11"/>
              </w:numPr>
              <w:rPr>
                <w:b/>
                <w:sz w:val="20"/>
                <w:szCs w:val="20"/>
              </w:rPr>
            </w:pPr>
            <w:r w:rsidRPr="00274287">
              <w:rPr>
                <w:b/>
                <w:sz w:val="20"/>
                <w:szCs w:val="20"/>
              </w:rPr>
              <w:t>Visitor economy (business) opportunity for national profile conference and convention venue or campaigns</w:t>
            </w:r>
          </w:p>
          <w:p w:rsidR="00274287" w:rsidRPr="00A24755" w:rsidRDefault="00274287" w:rsidP="0062402E">
            <w:pPr>
              <w:pStyle w:val="ListParagraph"/>
              <w:numPr>
                <w:ilvl w:val="0"/>
                <w:numId w:val="11"/>
              </w:numPr>
              <w:rPr>
                <w:i/>
                <w:sz w:val="20"/>
                <w:szCs w:val="20"/>
              </w:rPr>
            </w:pPr>
            <w:r w:rsidRPr="00274287">
              <w:rPr>
                <w:b/>
                <w:sz w:val="20"/>
                <w:szCs w:val="20"/>
              </w:rPr>
              <w:t>Connectively – businesses especially SMEs need to be involved more in the process.</w:t>
            </w:r>
          </w:p>
        </w:tc>
        <w:tc>
          <w:tcPr>
            <w:tcW w:w="3534" w:type="dxa"/>
          </w:tcPr>
          <w:p w:rsidR="00274287" w:rsidRPr="00A24755" w:rsidRDefault="00274287" w:rsidP="0062402E">
            <w:pPr>
              <w:pStyle w:val="ListParagraph"/>
              <w:numPr>
                <w:ilvl w:val="0"/>
                <w:numId w:val="11"/>
              </w:numPr>
              <w:rPr>
                <w:i/>
                <w:sz w:val="20"/>
                <w:szCs w:val="20"/>
              </w:rPr>
            </w:pPr>
            <w:r w:rsidRPr="00A24755">
              <w:rPr>
                <w:i/>
                <w:sz w:val="20"/>
                <w:szCs w:val="20"/>
              </w:rPr>
              <w:t>Workspace issue is vital. Variety of companies across most sectors experiences challenges getting appropriate space, not just an issue for spin-outs. Needs prioritisation and to ‘deliver at pace’</w:t>
            </w:r>
          </w:p>
          <w:p w:rsidR="00274287" w:rsidRPr="00274287" w:rsidRDefault="00274287" w:rsidP="0062402E">
            <w:pPr>
              <w:pStyle w:val="ListParagraph"/>
              <w:numPr>
                <w:ilvl w:val="0"/>
                <w:numId w:val="11"/>
              </w:numPr>
              <w:rPr>
                <w:i/>
                <w:sz w:val="20"/>
                <w:szCs w:val="20"/>
              </w:rPr>
            </w:pPr>
            <w:r w:rsidRPr="00A24755">
              <w:rPr>
                <w:i/>
                <w:sz w:val="20"/>
                <w:szCs w:val="20"/>
              </w:rPr>
              <w:t>Need to get across coherent and accessible message that Oxford is an overnight destination, come and stay 2 days and why. Get to the right groups. Coordinate messages across key players (e.g. Great Western railway)</w:t>
            </w:r>
          </w:p>
        </w:tc>
      </w:tr>
      <w:tr w:rsidR="00274287" w:rsidRPr="00A24755" w:rsidTr="00E907B4">
        <w:tc>
          <w:tcPr>
            <w:tcW w:w="3563" w:type="dxa"/>
          </w:tcPr>
          <w:p w:rsidR="00274287" w:rsidRPr="00A24755" w:rsidRDefault="00274287" w:rsidP="00A24755">
            <w:pPr>
              <w:spacing w:after="160" w:line="259" w:lineRule="auto"/>
              <w:rPr>
                <w:rFonts w:eastAsiaTheme="majorEastAsia" w:cstheme="minorHAnsi"/>
                <w:b/>
                <w:color w:val="2E74B5" w:themeColor="accent1" w:themeShade="BF"/>
                <w:sz w:val="20"/>
                <w:szCs w:val="20"/>
                <w:lang w:val="en-GB"/>
              </w:rPr>
            </w:pPr>
            <w:r w:rsidRPr="00A24755">
              <w:rPr>
                <w:rFonts w:eastAsiaTheme="majorEastAsia" w:cstheme="minorHAnsi"/>
                <w:b/>
                <w:color w:val="2E74B5" w:themeColor="accent1" w:themeShade="BF"/>
                <w:sz w:val="20"/>
                <w:szCs w:val="20"/>
                <w:lang w:val="en-GB"/>
              </w:rPr>
              <w:t>What would be your priorities to deliver a strong and more resilient city centre?</w:t>
            </w:r>
          </w:p>
        </w:tc>
        <w:tc>
          <w:tcPr>
            <w:tcW w:w="3251" w:type="dxa"/>
          </w:tcPr>
          <w:p w:rsidR="00274287" w:rsidRPr="00274287" w:rsidRDefault="00274287" w:rsidP="0062402E">
            <w:pPr>
              <w:pStyle w:val="ListParagraph"/>
              <w:numPr>
                <w:ilvl w:val="0"/>
                <w:numId w:val="11"/>
              </w:numPr>
              <w:rPr>
                <w:b/>
                <w:sz w:val="20"/>
                <w:szCs w:val="20"/>
              </w:rPr>
            </w:pPr>
            <w:r w:rsidRPr="00274287">
              <w:rPr>
                <w:b/>
                <w:sz w:val="20"/>
                <w:szCs w:val="20"/>
              </w:rPr>
              <w:t xml:space="preserve">Resident use of City Centre </w:t>
            </w:r>
          </w:p>
          <w:p w:rsidR="00274287" w:rsidRPr="00274287" w:rsidRDefault="00274287" w:rsidP="0062402E">
            <w:pPr>
              <w:pStyle w:val="ListParagraph"/>
              <w:numPr>
                <w:ilvl w:val="0"/>
                <w:numId w:val="11"/>
              </w:numPr>
              <w:rPr>
                <w:b/>
                <w:sz w:val="20"/>
                <w:szCs w:val="20"/>
              </w:rPr>
            </w:pPr>
            <w:r w:rsidRPr="00274287">
              <w:rPr>
                <w:b/>
                <w:sz w:val="20"/>
                <w:szCs w:val="20"/>
              </w:rPr>
              <w:t xml:space="preserve">Balance jobs and housing </w:t>
            </w:r>
          </w:p>
          <w:p w:rsidR="00274287" w:rsidRPr="00A24755" w:rsidRDefault="00274287" w:rsidP="0062402E">
            <w:pPr>
              <w:pStyle w:val="ListParagraph"/>
              <w:numPr>
                <w:ilvl w:val="0"/>
                <w:numId w:val="11"/>
              </w:numPr>
              <w:rPr>
                <w:i/>
                <w:sz w:val="20"/>
                <w:szCs w:val="20"/>
              </w:rPr>
            </w:pPr>
            <w:r w:rsidRPr="00274287">
              <w:rPr>
                <w:b/>
                <w:sz w:val="20"/>
                <w:szCs w:val="20"/>
              </w:rPr>
              <w:t>Children’s play space in city centre</w:t>
            </w:r>
            <w:r>
              <w:rPr>
                <w:i/>
                <w:sz w:val="20"/>
                <w:szCs w:val="20"/>
              </w:rPr>
              <w:t xml:space="preserve"> </w:t>
            </w:r>
          </w:p>
        </w:tc>
        <w:tc>
          <w:tcPr>
            <w:tcW w:w="3534" w:type="dxa"/>
          </w:tcPr>
          <w:p w:rsidR="00274287" w:rsidRPr="00A24755" w:rsidRDefault="00274287" w:rsidP="0062402E">
            <w:pPr>
              <w:pStyle w:val="ListParagraph"/>
              <w:numPr>
                <w:ilvl w:val="0"/>
                <w:numId w:val="11"/>
              </w:numPr>
              <w:rPr>
                <w:i/>
                <w:sz w:val="20"/>
                <w:szCs w:val="20"/>
              </w:rPr>
            </w:pPr>
            <w:r w:rsidRPr="00A24755">
              <w:rPr>
                <w:i/>
                <w:sz w:val="20"/>
                <w:szCs w:val="20"/>
              </w:rPr>
              <w:t>Take into account the residents of the city centre more;</w:t>
            </w:r>
          </w:p>
          <w:p w:rsidR="00274287" w:rsidRPr="00A24755" w:rsidRDefault="00274287" w:rsidP="0062402E">
            <w:pPr>
              <w:pStyle w:val="ListParagraph"/>
              <w:numPr>
                <w:ilvl w:val="0"/>
                <w:numId w:val="11"/>
              </w:numPr>
              <w:rPr>
                <w:i/>
                <w:sz w:val="20"/>
                <w:szCs w:val="20"/>
              </w:rPr>
            </w:pPr>
            <w:r w:rsidRPr="00A24755">
              <w:rPr>
                <w:i/>
                <w:sz w:val="20"/>
                <w:szCs w:val="20"/>
              </w:rPr>
              <w:t>Concern that there is not a balance between jobs and housing correct- concern that will increase inequality;</w:t>
            </w:r>
          </w:p>
          <w:p w:rsidR="00274287" w:rsidRPr="00A24755" w:rsidRDefault="00274287" w:rsidP="0062402E">
            <w:pPr>
              <w:pStyle w:val="ListParagraph"/>
              <w:numPr>
                <w:ilvl w:val="0"/>
                <w:numId w:val="11"/>
              </w:numPr>
              <w:rPr>
                <w:i/>
                <w:sz w:val="20"/>
                <w:szCs w:val="20"/>
              </w:rPr>
            </w:pPr>
            <w:r w:rsidRPr="00A24755">
              <w:rPr>
                <w:i/>
                <w:sz w:val="20"/>
                <w:szCs w:val="20"/>
              </w:rPr>
              <w:t>Lack of children’s play space in city centre.</w:t>
            </w:r>
          </w:p>
        </w:tc>
      </w:tr>
      <w:tr w:rsidR="00274287" w:rsidRPr="00A24755" w:rsidTr="00E907B4">
        <w:tc>
          <w:tcPr>
            <w:tcW w:w="3563" w:type="dxa"/>
          </w:tcPr>
          <w:p w:rsidR="00274287" w:rsidRPr="00A24755" w:rsidRDefault="00274287" w:rsidP="00A24755">
            <w:pPr>
              <w:spacing w:after="160" w:line="259" w:lineRule="auto"/>
              <w:rPr>
                <w:rFonts w:eastAsiaTheme="majorEastAsia" w:cstheme="minorHAnsi"/>
                <w:b/>
                <w:color w:val="2E74B5" w:themeColor="accent1" w:themeShade="BF"/>
                <w:sz w:val="20"/>
                <w:szCs w:val="20"/>
                <w:lang w:val="en-GB"/>
              </w:rPr>
            </w:pPr>
            <w:r w:rsidRPr="00A24755">
              <w:rPr>
                <w:rFonts w:eastAsiaTheme="majorEastAsia" w:cstheme="minorHAnsi"/>
                <w:b/>
                <w:color w:val="2E74B5" w:themeColor="accent1" w:themeShade="BF"/>
                <w:sz w:val="20"/>
                <w:szCs w:val="20"/>
                <w:lang w:val="en-GB"/>
              </w:rPr>
              <w:t>Which Project do you consider is most important and why?</w:t>
            </w:r>
            <w:r>
              <w:rPr>
                <w:rFonts w:eastAsiaTheme="majorEastAsia" w:cstheme="minorHAnsi"/>
                <w:b/>
                <w:color w:val="2E74B5" w:themeColor="accent1" w:themeShade="BF"/>
                <w:sz w:val="20"/>
                <w:szCs w:val="20"/>
                <w:lang w:val="en-GB"/>
              </w:rPr>
              <w:t xml:space="preserve"> </w:t>
            </w:r>
            <w:r w:rsidRPr="00A24755">
              <w:rPr>
                <w:rFonts w:eastAsiaTheme="majorEastAsia" w:cstheme="minorHAnsi"/>
                <w:b/>
                <w:color w:val="2E74B5" w:themeColor="accent1" w:themeShade="BF"/>
                <w:sz w:val="20"/>
                <w:szCs w:val="20"/>
                <w:lang w:val="en-GB"/>
              </w:rPr>
              <w:t xml:space="preserve">Do you think that there are any projects missing? </w:t>
            </w:r>
          </w:p>
        </w:tc>
        <w:tc>
          <w:tcPr>
            <w:tcW w:w="3251" w:type="dxa"/>
          </w:tcPr>
          <w:p w:rsidR="00274287" w:rsidRPr="00A24755" w:rsidRDefault="00274287" w:rsidP="0062402E">
            <w:pPr>
              <w:pStyle w:val="ListParagraph"/>
              <w:numPr>
                <w:ilvl w:val="0"/>
                <w:numId w:val="11"/>
              </w:numPr>
              <w:rPr>
                <w:i/>
                <w:sz w:val="20"/>
                <w:szCs w:val="20"/>
              </w:rPr>
            </w:pPr>
            <w:r w:rsidRPr="00274287">
              <w:rPr>
                <w:b/>
                <w:sz w:val="20"/>
                <w:szCs w:val="20"/>
              </w:rPr>
              <w:t>A City for all players with multiple uses</w:t>
            </w:r>
            <w:r>
              <w:rPr>
                <w:i/>
                <w:sz w:val="20"/>
                <w:szCs w:val="20"/>
              </w:rPr>
              <w:t xml:space="preserve"> </w:t>
            </w:r>
          </w:p>
        </w:tc>
        <w:tc>
          <w:tcPr>
            <w:tcW w:w="3534" w:type="dxa"/>
          </w:tcPr>
          <w:p w:rsidR="00274287" w:rsidRPr="00A24755" w:rsidRDefault="00274287" w:rsidP="0062402E">
            <w:pPr>
              <w:pStyle w:val="ListParagraph"/>
              <w:numPr>
                <w:ilvl w:val="0"/>
                <w:numId w:val="11"/>
              </w:numPr>
              <w:rPr>
                <w:i/>
                <w:sz w:val="20"/>
                <w:szCs w:val="20"/>
              </w:rPr>
            </w:pPr>
            <w:r w:rsidRPr="00A24755">
              <w:rPr>
                <w:i/>
                <w:sz w:val="20"/>
                <w:szCs w:val="20"/>
              </w:rPr>
              <w:t>Needs to be a city for multiple different players – has multiple users. The challenge is the mixed constituents.</w:t>
            </w:r>
          </w:p>
        </w:tc>
      </w:tr>
      <w:tr w:rsidR="00274287" w:rsidRPr="00A24755" w:rsidTr="00E907B4">
        <w:tc>
          <w:tcPr>
            <w:tcW w:w="3563" w:type="dxa"/>
          </w:tcPr>
          <w:p w:rsidR="00274287" w:rsidRPr="00A24755" w:rsidRDefault="00274287" w:rsidP="00A24755">
            <w:pPr>
              <w:spacing w:after="160" w:line="259" w:lineRule="auto"/>
              <w:rPr>
                <w:rFonts w:eastAsiaTheme="majorEastAsia" w:cstheme="minorHAnsi"/>
                <w:b/>
                <w:color w:val="2E74B5" w:themeColor="accent1" w:themeShade="BF"/>
                <w:sz w:val="20"/>
                <w:szCs w:val="20"/>
                <w:lang w:val="en-GB"/>
              </w:rPr>
            </w:pPr>
            <w:r w:rsidRPr="00A24755">
              <w:rPr>
                <w:rFonts w:eastAsiaTheme="majorEastAsia" w:cstheme="minorHAnsi"/>
                <w:b/>
                <w:color w:val="2E74B5" w:themeColor="accent1" w:themeShade="BF"/>
                <w:sz w:val="20"/>
                <w:szCs w:val="20"/>
                <w:lang w:val="en-GB"/>
              </w:rPr>
              <w:t xml:space="preserve">Next Steps </w:t>
            </w:r>
          </w:p>
        </w:tc>
        <w:tc>
          <w:tcPr>
            <w:tcW w:w="6785" w:type="dxa"/>
            <w:gridSpan w:val="2"/>
          </w:tcPr>
          <w:p w:rsidR="00274287" w:rsidRPr="00A24755" w:rsidRDefault="00274287" w:rsidP="0062402E">
            <w:pPr>
              <w:pStyle w:val="ListParagraph"/>
              <w:numPr>
                <w:ilvl w:val="0"/>
                <w:numId w:val="11"/>
              </w:numPr>
              <w:rPr>
                <w:sz w:val="20"/>
                <w:szCs w:val="20"/>
              </w:rPr>
            </w:pPr>
            <w:r w:rsidRPr="00A24755">
              <w:rPr>
                <w:sz w:val="20"/>
                <w:szCs w:val="20"/>
              </w:rPr>
              <w:t xml:space="preserve">Call-out for all to complete the Consultation online by 19 January (Later extended to 31st January 2022). </w:t>
            </w:r>
          </w:p>
        </w:tc>
      </w:tr>
    </w:tbl>
    <w:p w:rsidR="00BA07A6" w:rsidRDefault="00EA2179" w:rsidP="00EA2179">
      <w:pPr>
        <w:pStyle w:val="Heading1"/>
      </w:pPr>
      <w:r>
        <w:lastRenderedPageBreak/>
        <w:t>5.2</w:t>
      </w:r>
      <w:r w:rsidRPr="00EA2179">
        <w:t xml:space="preserve"> </w:t>
      </w:r>
      <w:r w:rsidR="00BA07A6" w:rsidRPr="00BA07A6">
        <w:t>Inclusive Transport &amp; Movement Group</w:t>
      </w:r>
      <w:r w:rsidR="00BA07A6" w:rsidRPr="00EA2179">
        <w:t xml:space="preserve"> </w:t>
      </w:r>
    </w:p>
    <w:p w:rsidR="00CA64E9" w:rsidRPr="00CA64E9" w:rsidRDefault="004D642F" w:rsidP="00CA64E9">
      <w:r w:rsidRPr="00CA64E9">
        <w:rPr>
          <w:b/>
        </w:rPr>
        <w:t>Inclusive Transport &amp; Movement Group,</w:t>
      </w:r>
      <w:r>
        <w:t xml:space="preserve"> 15th December 2021 </w:t>
      </w:r>
      <w:r w:rsidR="00CA64E9">
        <w:t xml:space="preserve">was a joint Economic Strategy and City Centre Action Plan Workshop which </w:t>
      </w:r>
      <w:r>
        <w:t xml:space="preserve">engaged </w:t>
      </w:r>
      <w:r w:rsidRPr="00CA64E9">
        <w:rPr>
          <w:b/>
        </w:rPr>
        <w:t>14</w:t>
      </w:r>
      <w:r>
        <w:t xml:space="preserve"> participants and aimed to</w:t>
      </w:r>
      <w:r w:rsidR="00CA64E9">
        <w:t xml:space="preserve"> </w:t>
      </w:r>
      <w:r w:rsidR="00CA64E9" w:rsidRPr="00CA64E9">
        <w:t>focus of</w:t>
      </w:r>
      <w:r w:rsidR="00CA64E9">
        <w:t xml:space="preserve"> engagement and consultation </w:t>
      </w:r>
      <w:r w:rsidR="00CA64E9" w:rsidRPr="00CA64E9">
        <w:t>on</w:t>
      </w:r>
      <w:r w:rsidR="00CA64E9">
        <w:t xml:space="preserve"> the following key areas</w:t>
      </w:r>
      <w:r w:rsidR="00CA64E9" w:rsidRPr="00CA64E9">
        <w:t>;</w:t>
      </w:r>
    </w:p>
    <w:p w:rsidR="00CA64E9" w:rsidRPr="00CA64E9" w:rsidRDefault="00CA64E9" w:rsidP="0062402E">
      <w:pPr>
        <w:pStyle w:val="ListParagraph"/>
        <w:numPr>
          <w:ilvl w:val="0"/>
          <w:numId w:val="10"/>
        </w:numPr>
      </w:pPr>
      <w:r w:rsidRPr="00CA64E9">
        <w:t>Are these plans identifying the right issues and priorities</w:t>
      </w:r>
      <w:r>
        <w:t>?</w:t>
      </w:r>
    </w:p>
    <w:p w:rsidR="00CA64E9" w:rsidRPr="00CA64E9" w:rsidRDefault="00CA64E9" w:rsidP="0062402E">
      <w:pPr>
        <w:pStyle w:val="ListParagraph"/>
        <w:numPr>
          <w:ilvl w:val="0"/>
          <w:numId w:val="10"/>
        </w:numPr>
      </w:pPr>
      <w:r w:rsidRPr="00CA64E9">
        <w:t>Prioritisation of actions</w:t>
      </w:r>
    </w:p>
    <w:p w:rsidR="00CA64E9" w:rsidRPr="00CA64E9" w:rsidRDefault="00CA64E9" w:rsidP="0062402E">
      <w:pPr>
        <w:pStyle w:val="ListParagraph"/>
        <w:numPr>
          <w:ilvl w:val="0"/>
          <w:numId w:val="10"/>
        </w:numPr>
      </w:pPr>
      <w:r w:rsidRPr="00CA64E9">
        <w:t>Ideas to enhance delivery</w:t>
      </w:r>
    </w:p>
    <w:p w:rsidR="004D642F" w:rsidRDefault="00CA64E9" w:rsidP="0062402E">
      <w:pPr>
        <w:pStyle w:val="ListParagraph"/>
        <w:numPr>
          <w:ilvl w:val="0"/>
          <w:numId w:val="10"/>
        </w:numPr>
      </w:pPr>
      <w:r w:rsidRPr="00CA64E9">
        <w:t>Seeking involvement and partnership</w:t>
      </w:r>
    </w:p>
    <w:p w:rsidR="002261D6" w:rsidRDefault="00CA64E9" w:rsidP="00CA64E9">
      <w:r>
        <w:t>With breakout groups to enable particular focus on:</w:t>
      </w:r>
    </w:p>
    <w:p w:rsidR="00CA64E9" w:rsidRDefault="00CA64E9" w:rsidP="0062402E">
      <w:pPr>
        <w:pStyle w:val="NoSpacing"/>
        <w:numPr>
          <w:ilvl w:val="0"/>
          <w:numId w:val="20"/>
        </w:numPr>
      </w:pPr>
      <w:r>
        <w:t xml:space="preserve">Views </w:t>
      </w:r>
      <w:r w:rsidRPr="00CA64E9">
        <w:rPr>
          <w:rFonts w:eastAsiaTheme="minorHAnsi"/>
        </w:rPr>
        <w:t xml:space="preserve">on </w:t>
      </w:r>
      <w:r>
        <w:t>transport and movement elements</w:t>
      </w:r>
      <w:r w:rsidRPr="00CA64E9">
        <w:t xml:space="preserve"> </w:t>
      </w:r>
    </w:p>
    <w:p w:rsidR="00CA64E9" w:rsidRDefault="00CA64E9" w:rsidP="0062402E">
      <w:pPr>
        <w:pStyle w:val="NoSpacing"/>
        <w:numPr>
          <w:ilvl w:val="0"/>
          <w:numId w:val="20"/>
        </w:numPr>
        <w:rPr>
          <w:rFonts w:eastAsiaTheme="minorHAnsi"/>
        </w:rPr>
      </w:pPr>
      <w:r>
        <w:t xml:space="preserve">Views </w:t>
      </w:r>
      <w:r w:rsidRPr="00CA64E9">
        <w:rPr>
          <w:rFonts w:eastAsiaTheme="minorHAnsi"/>
        </w:rPr>
        <w:t>on</w:t>
      </w:r>
      <w:r>
        <w:t xml:space="preserve"> </w:t>
      </w:r>
      <w:r>
        <w:rPr>
          <w:rFonts w:eastAsiaTheme="minorHAnsi"/>
        </w:rPr>
        <w:t>Inclusive Economy priorities</w:t>
      </w:r>
    </w:p>
    <w:p w:rsidR="00CA64E9" w:rsidRPr="00CA64E9" w:rsidRDefault="00CA64E9" w:rsidP="00CA64E9">
      <w:pPr>
        <w:pStyle w:val="NoSpacing"/>
        <w:ind w:left="720"/>
        <w:rPr>
          <w:rFonts w:eastAsiaTheme="minorHAnsi"/>
        </w:rPr>
      </w:pPr>
    </w:p>
    <w:p w:rsidR="00CA64E9" w:rsidRDefault="00CA64E9" w:rsidP="00CA64E9">
      <w:r w:rsidRPr="00CA64E9">
        <w:t xml:space="preserve">The </w:t>
      </w:r>
      <w:r>
        <w:t xml:space="preserve">Headlines from the workshop were to emphasise the </w:t>
      </w:r>
      <w:r w:rsidRPr="00ED1801">
        <w:t>importance of digital connectivity, new developments around energy infrastructure – grid upgrade/sub-stations for example and the overriding soc</w:t>
      </w:r>
      <w:r w:rsidR="00ED1801" w:rsidRPr="00ED1801">
        <w:t>io-economic case for investment as well as the need for</w:t>
      </w:r>
      <w:r w:rsidRPr="00ED1801">
        <w:t xml:space="preserve"> engagement with diverse group alongsi</w:t>
      </w:r>
      <w:r w:rsidR="00ED1801">
        <w:t>de more a focused deliver plan.</w:t>
      </w:r>
    </w:p>
    <w:p w:rsidR="00CA64E9" w:rsidRDefault="00CA64E9" w:rsidP="00CA64E9">
      <w:r>
        <w:t>The f</w:t>
      </w:r>
      <w:r w:rsidRPr="00CA64E9">
        <w:t xml:space="preserve">ollowing is a summary of the </w:t>
      </w:r>
      <w:r>
        <w:t xml:space="preserve">Workshop </w:t>
      </w:r>
      <w:r w:rsidRPr="00CA64E9">
        <w:t>responses</w:t>
      </w:r>
      <w:r w:rsidR="00ED1801">
        <w:t xml:space="preserve">, categorised by priority actions, </w:t>
      </w:r>
    </w:p>
    <w:tbl>
      <w:tblPr>
        <w:tblStyle w:val="TableGrid1"/>
        <w:tblW w:w="10348" w:type="dxa"/>
        <w:tblInd w:w="-714" w:type="dxa"/>
        <w:tblLook w:val="04A0" w:firstRow="1" w:lastRow="0" w:firstColumn="1" w:lastColumn="0" w:noHBand="0" w:noVBand="1"/>
      </w:tblPr>
      <w:tblGrid>
        <w:gridCol w:w="3563"/>
        <w:gridCol w:w="3251"/>
        <w:gridCol w:w="3534"/>
      </w:tblGrid>
      <w:tr w:rsidR="00CA64E9" w:rsidRPr="00CA64E9" w:rsidTr="00CA64E9">
        <w:tc>
          <w:tcPr>
            <w:tcW w:w="3563" w:type="dxa"/>
          </w:tcPr>
          <w:p w:rsidR="00CA64E9" w:rsidRPr="00CA64E9" w:rsidRDefault="00CA64E9" w:rsidP="00CA64E9">
            <w:pPr>
              <w:spacing w:after="160" w:line="259" w:lineRule="auto"/>
              <w:rPr>
                <w:rFonts w:eastAsiaTheme="minorHAnsi"/>
                <w:b/>
                <w:lang w:val="en-GB"/>
              </w:rPr>
            </w:pPr>
            <w:r>
              <w:rPr>
                <w:rFonts w:eastAsiaTheme="minorHAnsi"/>
                <w:b/>
                <w:lang w:val="en-GB"/>
              </w:rPr>
              <w:t xml:space="preserve">Priority Actions </w:t>
            </w:r>
          </w:p>
        </w:tc>
        <w:tc>
          <w:tcPr>
            <w:tcW w:w="3251" w:type="dxa"/>
          </w:tcPr>
          <w:p w:rsidR="00ED1801" w:rsidRPr="00ED1801" w:rsidRDefault="00ED1801" w:rsidP="00ED1801">
            <w:pPr>
              <w:pStyle w:val="NoSpacing"/>
              <w:rPr>
                <w:rFonts w:eastAsiaTheme="minorHAnsi"/>
                <w:b/>
                <w:lang w:val="en-GB"/>
              </w:rPr>
            </w:pPr>
            <w:r w:rsidRPr="00ED1801">
              <w:rPr>
                <w:rFonts w:eastAsiaTheme="minorHAnsi"/>
                <w:b/>
                <w:lang w:val="en-GB"/>
              </w:rPr>
              <w:t xml:space="preserve">Gap analysis </w:t>
            </w:r>
          </w:p>
          <w:p w:rsidR="00CA64E9" w:rsidRPr="00CA64E9" w:rsidRDefault="00ED1801" w:rsidP="00ED1801">
            <w:pPr>
              <w:pStyle w:val="NoSpacing"/>
              <w:rPr>
                <w:rFonts w:eastAsiaTheme="minorHAnsi"/>
              </w:rPr>
            </w:pPr>
            <w:r>
              <w:rPr>
                <w:rFonts w:eastAsiaTheme="minorHAnsi"/>
              </w:rPr>
              <w:t xml:space="preserve">(To be included in the plans) </w:t>
            </w:r>
          </w:p>
        </w:tc>
        <w:tc>
          <w:tcPr>
            <w:tcW w:w="3534" w:type="dxa"/>
          </w:tcPr>
          <w:p w:rsidR="00CA64E9" w:rsidRPr="00CA64E9" w:rsidRDefault="00ED1801" w:rsidP="00ED1801">
            <w:pPr>
              <w:spacing w:after="160" w:line="259" w:lineRule="auto"/>
              <w:rPr>
                <w:rFonts w:eastAsiaTheme="minorHAnsi"/>
                <w:b/>
              </w:rPr>
            </w:pPr>
            <w:r>
              <w:rPr>
                <w:rFonts w:eastAsiaTheme="minorHAnsi"/>
                <w:b/>
                <w:lang w:val="en-GB"/>
              </w:rPr>
              <w:t>Recommended Further Engagement</w:t>
            </w:r>
          </w:p>
        </w:tc>
      </w:tr>
      <w:tr w:rsidR="00CA64E9" w:rsidRPr="00CA64E9" w:rsidTr="00CA64E9">
        <w:tc>
          <w:tcPr>
            <w:tcW w:w="3563" w:type="dxa"/>
          </w:tcPr>
          <w:p w:rsidR="00ED1801" w:rsidRPr="00ED1801" w:rsidRDefault="00ED1801" w:rsidP="0062402E">
            <w:pPr>
              <w:pStyle w:val="ListParagraph"/>
              <w:numPr>
                <w:ilvl w:val="0"/>
                <w:numId w:val="11"/>
              </w:numPr>
              <w:rPr>
                <w:sz w:val="20"/>
                <w:szCs w:val="20"/>
              </w:rPr>
            </w:pPr>
            <w:r>
              <w:rPr>
                <w:b/>
                <w:sz w:val="20"/>
                <w:szCs w:val="20"/>
              </w:rPr>
              <w:t>D</w:t>
            </w:r>
            <w:r w:rsidRPr="00ED1801">
              <w:rPr>
                <w:b/>
                <w:sz w:val="20"/>
                <w:szCs w:val="20"/>
              </w:rPr>
              <w:t xml:space="preserve">igital infrastructure </w:t>
            </w:r>
            <w:r w:rsidRPr="00ED1801">
              <w:rPr>
                <w:sz w:val="20"/>
                <w:szCs w:val="20"/>
              </w:rPr>
              <w:t>is most important; underpins everything else. We need effective gigabit broadband in city so it is as good as rural areas even (driven across the County by Digital Infrastructure Partnership)</w:t>
            </w:r>
          </w:p>
          <w:p w:rsidR="00CA64E9" w:rsidRPr="00ED1801" w:rsidRDefault="00ED1801" w:rsidP="0062402E">
            <w:pPr>
              <w:pStyle w:val="ListParagraph"/>
              <w:numPr>
                <w:ilvl w:val="0"/>
                <w:numId w:val="11"/>
              </w:numPr>
              <w:rPr>
                <w:sz w:val="20"/>
                <w:szCs w:val="20"/>
              </w:rPr>
            </w:pPr>
            <w:r w:rsidRPr="00ED1801">
              <w:rPr>
                <w:b/>
                <w:sz w:val="20"/>
                <w:szCs w:val="20"/>
              </w:rPr>
              <w:t>Rail station improvement</w:t>
            </w:r>
            <w:r w:rsidRPr="00ED1801">
              <w:rPr>
                <w:sz w:val="20"/>
                <w:szCs w:val="20"/>
              </w:rPr>
              <w:t xml:space="preserve"> requires private development. Can there be some land value capture? How is CBL and new station not ‘pie in the sky’, not going to happen for many years? PIB countered with prior approval for Oxford Station, inclusion in RNEP and Network Rail buy-in.</w:t>
            </w:r>
          </w:p>
        </w:tc>
        <w:tc>
          <w:tcPr>
            <w:tcW w:w="3251" w:type="dxa"/>
          </w:tcPr>
          <w:p w:rsidR="00ED1801" w:rsidRPr="00ED1801" w:rsidRDefault="00ED1801" w:rsidP="0062402E">
            <w:pPr>
              <w:numPr>
                <w:ilvl w:val="0"/>
                <w:numId w:val="11"/>
              </w:numPr>
              <w:rPr>
                <w:b/>
                <w:sz w:val="20"/>
                <w:szCs w:val="20"/>
              </w:rPr>
            </w:pPr>
            <w:r>
              <w:rPr>
                <w:b/>
                <w:sz w:val="20"/>
                <w:szCs w:val="20"/>
              </w:rPr>
              <w:t>R</w:t>
            </w:r>
            <w:r w:rsidRPr="00ED1801">
              <w:rPr>
                <w:b/>
                <w:sz w:val="20"/>
                <w:szCs w:val="20"/>
              </w:rPr>
              <w:t>eflects transport infrastructure well, but currently a big gap in other areas (digital, heating)</w:t>
            </w:r>
          </w:p>
          <w:p w:rsidR="00ED1801" w:rsidRPr="00ED1801" w:rsidRDefault="00ED1801" w:rsidP="0062402E">
            <w:pPr>
              <w:numPr>
                <w:ilvl w:val="0"/>
                <w:numId w:val="11"/>
              </w:numPr>
              <w:rPr>
                <w:b/>
                <w:sz w:val="20"/>
                <w:szCs w:val="20"/>
              </w:rPr>
            </w:pPr>
            <w:r>
              <w:rPr>
                <w:b/>
                <w:sz w:val="20"/>
                <w:szCs w:val="20"/>
              </w:rPr>
              <w:t>H</w:t>
            </w:r>
            <w:r w:rsidRPr="00ED1801">
              <w:rPr>
                <w:b/>
                <w:sz w:val="20"/>
                <w:szCs w:val="20"/>
              </w:rPr>
              <w:t xml:space="preserve">ow much is cost to end users being factored in to these schemes? </w:t>
            </w:r>
            <w:r w:rsidRPr="00ED1801">
              <w:rPr>
                <w:sz w:val="20"/>
                <w:szCs w:val="20"/>
              </w:rPr>
              <w:t>They all need to be affordable</w:t>
            </w:r>
            <w:r w:rsidRPr="00ED1801">
              <w:rPr>
                <w:b/>
                <w:sz w:val="20"/>
                <w:szCs w:val="20"/>
              </w:rPr>
              <w:t>.</w:t>
            </w:r>
            <w:r>
              <w:rPr>
                <w:b/>
                <w:sz w:val="20"/>
                <w:szCs w:val="20"/>
              </w:rPr>
              <w:t xml:space="preserve"> </w:t>
            </w:r>
            <w:r w:rsidRPr="00ED1801">
              <w:rPr>
                <w:sz w:val="20"/>
                <w:szCs w:val="20"/>
              </w:rPr>
              <w:t>Need to look at who is ultimately going to pay for it, whatever type of infrastructure we’re talking about? What’s the business case? Who will pay? Does it need deficit funding? Important on major infrastructure schemes to land the widest economic case for benefits.</w:t>
            </w:r>
          </w:p>
          <w:p w:rsidR="00ED1801" w:rsidRPr="00ED1801" w:rsidRDefault="00ED1801" w:rsidP="0062402E">
            <w:pPr>
              <w:numPr>
                <w:ilvl w:val="0"/>
                <w:numId w:val="11"/>
              </w:numPr>
              <w:rPr>
                <w:b/>
                <w:sz w:val="20"/>
                <w:szCs w:val="20"/>
              </w:rPr>
            </w:pPr>
            <w:r>
              <w:rPr>
                <w:b/>
                <w:sz w:val="20"/>
                <w:szCs w:val="20"/>
              </w:rPr>
              <w:t>W</w:t>
            </w:r>
            <w:r w:rsidRPr="00ED1801">
              <w:rPr>
                <w:b/>
                <w:sz w:val="20"/>
                <w:szCs w:val="20"/>
              </w:rPr>
              <w:t xml:space="preserve">hat do we do with heavy stuff without cars? </w:t>
            </w:r>
            <w:r w:rsidRPr="00ED1801">
              <w:rPr>
                <w:sz w:val="20"/>
                <w:szCs w:val="20"/>
              </w:rPr>
              <w:t xml:space="preserve">(buses and </w:t>
            </w:r>
            <w:r w:rsidRPr="00ED1801">
              <w:rPr>
                <w:sz w:val="20"/>
                <w:szCs w:val="20"/>
              </w:rPr>
              <w:lastRenderedPageBreak/>
              <w:t>bikes are good up to a point, but not for all use cases)</w:t>
            </w:r>
          </w:p>
          <w:p w:rsidR="00ED1801" w:rsidRPr="00ED1801" w:rsidRDefault="00ED1801" w:rsidP="0062402E">
            <w:pPr>
              <w:numPr>
                <w:ilvl w:val="0"/>
                <w:numId w:val="11"/>
              </w:numPr>
              <w:rPr>
                <w:b/>
                <w:sz w:val="20"/>
                <w:szCs w:val="20"/>
              </w:rPr>
            </w:pPr>
            <w:r>
              <w:rPr>
                <w:b/>
                <w:sz w:val="20"/>
                <w:szCs w:val="20"/>
              </w:rPr>
              <w:t>Deliveries make</w:t>
            </w:r>
            <w:r w:rsidRPr="00ED1801">
              <w:rPr>
                <w:b/>
                <w:sz w:val="20"/>
                <w:szCs w:val="20"/>
              </w:rPr>
              <w:t xml:space="preserve"> up an increasing proportion of the traffic. </w:t>
            </w:r>
            <w:r w:rsidRPr="00ED1801">
              <w:rPr>
                <w:sz w:val="20"/>
                <w:szCs w:val="20"/>
              </w:rPr>
              <w:t>Any way to create something like a hub to rationalise this.</w:t>
            </w:r>
          </w:p>
          <w:p w:rsidR="00CA64E9" w:rsidRPr="00ED1801" w:rsidRDefault="00ED1801" w:rsidP="0062402E">
            <w:pPr>
              <w:numPr>
                <w:ilvl w:val="0"/>
                <w:numId w:val="11"/>
              </w:numPr>
              <w:rPr>
                <w:b/>
                <w:sz w:val="20"/>
                <w:szCs w:val="20"/>
              </w:rPr>
            </w:pPr>
            <w:r>
              <w:rPr>
                <w:b/>
                <w:sz w:val="20"/>
                <w:szCs w:val="20"/>
              </w:rPr>
              <w:t>Re</w:t>
            </w:r>
            <w:r w:rsidRPr="00ED1801">
              <w:rPr>
                <w:b/>
                <w:sz w:val="20"/>
                <w:szCs w:val="20"/>
              </w:rPr>
              <w:t xml:space="preserve">al shame that businesses, colleges, councils have not embraced those who’ve already invested in low carbon options. </w:t>
            </w:r>
            <w:r w:rsidRPr="00ED1801">
              <w:rPr>
                <w:sz w:val="20"/>
                <w:szCs w:val="20"/>
              </w:rPr>
              <w:t>Buying from local is good, but if businesses make the shift then other stakeholders should support them as much as possible.</w:t>
            </w:r>
          </w:p>
        </w:tc>
        <w:tc>
          <w:tcPr>
            <w:tcW w:w="3534" w:type="dxa"/>
          </w:tcPr>
          <w:p w:rsidR="00ED1801" w:rsidRPr="00ED1801" w:rsidRDefault="00ED1801" w:rsidP="0062402E">
            <w:pPr>
              <w:numPr>
                <w:ilvl w:val="0"/>
                <w:numId w:val="11"/>
              </w:numPr>
              <w:rPr>
                <w:b/>
                <w:sz w:val="20"/>
                <w:szCs w:val="20"/>
              </w:rPr>
            </w:pPr>
            <w:r>
              <w:rPr>
                <w:b/>
                <w:sz w:val="20"/>
                <w:szCs w:val="20"/>
              </w:rPr>
              <w:lastRenderedPageBreak/>
              <w:t>I</w:t>
            </w:r>
            <w:r w:rsidRPr="00ED1801">
              <w:rPr>
                <w:b/>
                <w:sz w:val="20"/>
                <w:szCs w:val="20"/>
              </w:rPr>
              <w:t>nputs from more diverse / underprivileged residents in Oxford</w:t>
            </w:r>
          </w:p>
          <w:p w:rsidR="00ED1801" w:rsidRPr="00ED1801" w:rsidRDefault="00ED1801" w:rsidP="0062402E">
            <w:pPr>
              <w:numPr>
                <w:ilvl w:val="0"/>
                <w:numId w:val="11"/>
              </w:numPr>
              <w:rPr>
                <w:b/>
                <w:sz w:val="20"/>
                <w:szCs w:val="20"/>
              </w:rPr>
            </w:pPr>
            <w:r>
              <w:rPr>
                <w:b/>
                <w:sz w:val="20"/>
                <w:szCs w:val="20"/>
              </w:rPr>
              <w:t>I</w:t>
            </w:r>
            <w:r w:rsidRPr="00ED1801">
              <w:rPr>
                <w:b/>
                <w:sz w:val="20"/>
                <w:szCs w:val="20"/>
              </w:rPr>
              <w:t>mportant to distinguish between who needs to be involved in diagnosing the problems, but then a more focused delivery plan should probably have a smaller list of key stakeholders involved.</w:t>
            </w:r>
          </w:p>
          <w:p w:rsidR="00ED1801" w:rsidRPr="00ED1801" w:rsidRDefault="00ED1801" w:rsidP="0062402E">
            <w:pPr>
              <w:numPr>
                <w:ilvl w:val="0"/>
                <w:numId w:val="11"/>
              </w:numPr>
              <w:rPr>
                <w:b/>
                <w:sz w:val="20"/>
                <w:szCs w:val="20"/>
              </w:rPr>
            </w:pPr>
            <w:r>
              <w:rPr>
                <w:b/>
                <w:sz w:val="20"/>
                <w:szCs w:val="20"/>
              </w:rPr>
              <w:t>I</w:t>
            </w:r>
            <w:r w:rsidRPr="00ED1801">
              <w:rPr>
                <w:b/>
                <w:sz w:val="20"/>
                <w:szCs w:val="20"/>
              </w:rPr>
              <w:t>mportant to involve CoHSAT, Cyclox and the Pedestrians’ Association</w:t>
            </w:r>
          </w:p>
          <w:p w:rsidR="00CA64E9" w:rsidRPr="00ED1801" w:rsidRDefault="00CA64E9" w:rsidP="00ED1801">
            <w:pPr>
              <w:spacing w:after="160" w:line="259" w:lineRule="auto"/>
              <w:ind w:left="360"/>
              <w:rPr>
                <w:b/>
                <w:sz w:val="20"/>
                <w:szCs w:val="20"/>
              </w:rPr>
            </w:pPr>
          </w:p>
        </w:tc>
      </w:tr>
    </w:tbl>
    <w:p w:rsidR="00CA64E9" w:rsidRDefault="00CA64E9" w:rsidP="00CA64E9"/>
    <w:p w:rsidR="00EA2179" w:rsidRPr="00EA2179" w:rsidRDefault="00BA07A6" w:rsidP="00EA2179">
      <w:pPr>
        <w:pStyle w:val="Heading1"/>
      </w:pPr>
      <w:r>
        <w:t xml:space="preserve">5.3 </w:t>
      </w:r>
      <w:r w:rsidR="00EA2179" w:rsidRPr="00EA2179">
        <w:t>Oxford's Economic Strategy - Business and Partner Workshop</w:t>
      </w:r>
    </w:p>
    <w:p w:rsidR="00C26E70" w:rsidRDefault="004D7CC2" w:rsidP="00D44707">
      <w:pPr>
        <w:rPr>
          <w:szCs w:val="20"/>
        </w:rPr>
      </w:pPr>
      <w:r>
        <w:rPr>
          <w:szCs w:val="20"/>
        </w:rPr>
        <w:t xml:space="preserve">The </w:t>
      </w:r>
      <w:r w:rsidRPr="00D44707">
        <w:rPr>
          <w:b/>
        </w:rPr>
        <w:t>Oxford's Economic Strategy - Business and Partner Workshop</w:t>
      </w:r>
      <w:r>
        <w:rPr>
          <w:szCs w:val="20"/>
        </w:rPr>
        <w:t xml:space="preserve"> on 14</w:t>
      </w:r>
      <w:r w:rsidRPr="004D7CC2">
        <w:rPr>
          <w:szCs w:val="20"/>
          <w:vertAlign w:val="superscript"/>
        </w:rPr>
        <w:t>th</w:t>
      </w:r>
      <w:r>
        <w:rPr>
          <w:szCs w:val="20"/>
        </w:rPr>
        <w:t xml:space="preserve"> December</w:t>
      </w:r>
      <w:r w:rsidR="00343BF6">
        <w:rPr>
          <w:szCs w:val="20"/>
        </w:rPr>
        <w:t xml:space="preserve"> engaged </w:t>
      </w:r>
      <w:r w:rsidR="00343BF6" w:rsidRPr="00343BF6">
        <w:rPr>
          <w:b/>
          <w:szCs w:val="20"/>
        </w:rPr>
        <w:t>49</w:t>
      </w:r>
      <w:r w:rsidR="00343BF6">
        <w:rPr>
          <w:szCs w:val="20"/>
        </w:rPr>
        <w:t xml:space="preserve"> participants and</w:t>
      </w:r>
      <w:r>
        <w:rPr>
          <w:szCs w:val="20"/>
        </w:rPr>
        <w:t xml:space="preserve"> </w:t>
      </w:r>
      <w:r w:rsidR="00A628CD">
        <w:rPr>
          <w:szCs w:val="20"/>
        </w:rPr>
        <w:t>aimed to capture respondent’s</w:t>
      </w:r>
      <w:r w:rsidR="00C26E70">
        <w:rPr>
          <w:szCs w:val="20"/>
        </w:rPr>
        <w:t xml:space="preserve"> views on the following</w:t>
      </w:r>
      <w:r w:rsidR="00A628CD">
        <w:rPr>
          <w:szCs w:val="20"/>
        </w:rPr>
        <w:t xml:space="preserve">. </w:t>
      </w:r>
    </w:p>
    <w:p w:rsidR="00C26E70" w:rsidRPr="005D5E3F" w:rsidRDefault="00C26E70" w:rsidP="0062402E">
      <w:pPr>
        <w:pStyle w:val="ListParagraph"/>
        <w:numPr>
          <w:ilvl w:val="0"/>
          <w:numId w:val="14"/>
        </w:numPr>
        <w:rPr>
          <w:b/>
          <w:szCs w:val="20"/>
        </w:rPr>
      </w:pPr>
      <w:r w:rsidRPr="005D5E3F">
        <w:rPr>
          <w:b/>
          <w:szCs w:val="20"/>
        </w:rPr>
        <w:t xml:space="preserve">Is the Strategy outlined in the right direction to pursue for residents, business and the UK Economy </w:t>
      </w:r>
    </w:p>
    <w:p w:rsidR="00C26E70" w:rsidRDefault="00C26E70" w:rsidP="0062402E">
      <w:pPr>
        <w:pStyle w:val="ListParagraph"/>
        <w:numPr>
          <w:ilvl w:val="0"/>
          <w:numId w:val="14"/>
        </w:numPr>
      </w:pPr>
      <w:r w:rsidRPr="005D5E3F">
        <w:rPr>
          <w:b/>
          <w:szCs w:val="20"/>
        </w:rPr>
        <w:t>Views on the strategy’s key themes and guiding principles</w:t>
      </w:r>
      <w:r w:rsidRPr="005D5E3F">
        <w:rPr>
          <w:szCs w:val="20"/>
        </w:rPr>
        <w:t xml:space="preserve"> (Captured </w:t>
      </w:r>
      <w:r>
        <w:t>from Workshop participants via Mentee)</w:t>
      </w:r>
      <w:r w:rsidR="005D5E3F">
        <w:t>, particularly</w:t>
      </w:r>
      <w:r>
        <w:t>-</w:t>
      </w:r>
    </w:p>
    <w:p w:rsidR="00C26E70" w:rsidRPr="005D5E3F" w:rsidRDefault="00C26E70" w:rsidP="0062402E">
      <w:pPr>
        <w:pStyle w:val="NoSpacing"/>
        <w:numPr>
          <w:ilvl w:val="0"/>
          <w:numId w:val="12"/>
        </w:numPr>
        <w:rPr>
          <w:b/>
        </w:rPr>
      </w:pPr>
      <w:r w:rsidRPr="005D5E3F">
        <w:rPr>
          <w:b/>
        </w:rPr>
        <w:t xml:space="preserve">Are the principles under each theme the </w:t>
      </w:r>
      <w:r w:rsidR="005D5E3F" w:rsidRPr="005D5E3F">
        <w:rPr>
          <w:b/>
        </w:rPr>
        <w:t>right ones?</w:t>
      </w:r>
    </w:p>
    <w:p w:rsidR="005D5E3F" w:rsidRPr="005D5E3F" w:rsidRDefault="005D5E3F" w:rsidP="0062402E">
      <w:pPr>
        <w:pStyle w:val="NoSpacing"/>
        <w:numPr>
          <w:ilvl w:val="0"/>
          <w:numId w:val="12"/>
        </w:numPr>
        <w:rPr>
          <w:b/>
        </w:rPr>
      </w:pPr>
      <w:r w:rsidRPr="005D5E3F">
        <w:rPr>
          <w:b/>
        </w:rPr>
        <w:t>What are the most important areas for action?</w:t>
      </w:r>
    </w:p>
    <w:p w:rsidR="005D5E3F" w:rsidRPr="005D5E3F" w:rsidRDefault="005D5E3F" w:rsidP="0062402E">
      <w:pPr>
        <w:pStyle w:val="NoSpacing"/>
        <w:numPr>
          <w:ilvl w:val="0"/>
          <w:numId w:val="12"/>
        </w:numPr>
        <w:rPr>
          <w:b/>
        </w:rPr>
      </w:pPr>
      <w:r w:rsidRPr="005D5E3F">
        <w:rPr>
          <w:b/>
        </w:rPr>
        <w:t>In what ways could you get involved in delivering on this Strategy?</w:t>
      </w:r>
    </w:p>
    <w:p w:rsidR="005D5E3F" w:rsidRDefault="005D5E3F" w:rsidP="005D5E3F">
      <w:pPr>
        <w:pStyle w:val="NoSpacing"/>
      </w:pPr>
    </w:p>
    <w:p w:rsidR="005D5E3F" w:rsidRPr="005D5E3F" w:rsidRDefault="005D5E3F" w:rsidP="0062402E">
      <w:pPr>
        <w:pStyle w:val="NoSpacing"/>
        <w:numPr>
          <w:ilvl w:val="0"/>
          <w:numId w:val="14"/>
        </w:numPr>
        <w:rPr>
          <w:b/>
        </w:rPr>
      </w:pPr>
      <w:r w:rsidRPr="005D5E3F">
        <w:rPr>
          <w:b/>
        </w:rPr>
        <w:t xml:space="preserve">Views on the focused delivery plans-Workspace, Connectivity and Visitor Economy </w:t>
      </w:r>
    </w:p>
    <w:p w:rsidR="005D5E3F" w:rsidRDefault="0039024F" w:rsidP="005D5E3F">
      <w:r>
        <w:rPr>
          <w:noProof/>
          <w:lang w:eastAsia="en-GB"/>
        </w:rPr>
        <w:drawing>
          <wp:anchor distT="0" distB="0" distL="114300" distR="114300" simplePos="0" relativeHeight="251658240" behindDoc="1" locked="0" layoutInCell="1" allowOverlap="1" wp14:anchorId="481A1DE8" wp14:editId="162016B6">
            <wp:simplePos x="0" y="0"/>
            <wp:positionH relativeFrom="margin">
              <wp:posOffset>3116580</wp:posOffset>
            </wp:positionH>
            <wp:positionV relativeFrom="paragraph">
              <wp:posOffset>288290</wp:posOffset>
            </wp:positionV>
            <wp:extent cx="2734945" cy="1233170"/>
            <wp:effectExtent l="0" t="0" r="8255" b="5080"/>
            <wp:wrapTight wrapText="bothSides">
              <wp:wrapPolygon edited="0">
                <wp:start x="0" y="0"/>
                <wp:lineTo x="0" y="21355"/>
                <wp:lineTo x="21515" y="21355"/>
                <wp:lineTo x="215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2498" t="34170" r="26600" b="25856"/>
                    <a:stretch/>
                  </pic:blipFill>
                  <pic:spPr bwMode="auto">
                    <a:xfrm>
                      <a:off x="0" y="0"/>
                      <a:ext cx="2734945" cy="1233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5E3F">
        <w:t>Particularly-</w:t>
      </w:r>
    </w:p>
    <w:p w:rsidR="005D5E3F" w:rsidRPr="005D5E3F" w:rsidRDefault="005D5E3F" w:rsidP="0062402E">
      <w:pPr>
        <w:pStyle w:val="NoSpacing"/>
        <w:numPr>
          <w:ilvl w:val="0"/>
          <w:numId w:val="12"/>
        </w:numPr>
        <w:rPr>
          <w:b/>
        </w:rPr>
      </w:pPr>
      <w:r w:rsidRPr="005D5E3F">
        <w:rPr>
          <w:b/>
        </w:rPr>
        <w:t>Priority Actions-Timing and Importance</w:t>
      </w:r>
    </w:p>
    <w:p w:rsidR="005D5E3F" w:rsidRPr="005D5E3F" w:rsidRDefault="005D5E3F" w:rsidP="0062402E">
      <w:pPr>
        <w:pStyle w:val="NoSpacing"/>
        <w:numPr>
          <w:ilvl w:val="0"/>
          <w:numId w:val="12"/>
        </w:numPr>
        <w:rPr>
          <w:b/>
        </w:rPr>
      </w:pPr>
      <w:r w:rsidRPr="005D5E3F">
        <w:rPr>
          <w:b/>
        </w:rPr>
        <w:t xml:space="preserve">What is missing </w:t>
      </w:r>
      <w:r w:rsidR="000207C1" w:rsidRPr="005D5E3F">
        <w:rPr>
          <w:b/>
        </w:rPr>
        <w:t>from</w:t>
      </w:r>
      <w:r w:rsidRPr="005D5E3F">
        <w:rPr>
          <w:b/>
        </w:rPr>
        <w:t xml:space="preserve"> these focused plans </w:t>
      </w:r>
    </w:p>
    <w:p w:rsidR="00C26E70" w:rsidRPr="005D5E3F" w:rsidRDefault="005D5E3F" w:rsidP="0062402E">
      <w:pPr>
        <w:pStyle w:val="NoSpacing"/>
        <w:numPr>
          <w:ilvl w:val="0"/>
          <w:numId w:val="12"/>
        </w:numPr>
        <w:rPr>
          <w:b/>
        </w:rPr>
      </w:pPr>
      <w:r w:rsidRPr="005D5E3F">
        <w:rPr>
          <w:b/>
        </w:rPr>
        <w:t xml:space="preserve">Who needs to be involved? </w:t>
      </w:r>
    </w:p>
    <w:p w:rsidR="005D5E3F" w:rsidRPr="005D5E3F" w:rsidRDefault="005D5E3F" w:rsidP="005D5E3F">
      <w:pPr>
        <w:pStyle w:val="NoSpacing"/>
        <w:ind w:left="720"/>
      </w:pPr>
    </w:p>
    <w:p w:rsidR="00653F07" w:rsidRDefault="00A628CD" w:rsidP="00653F07">
      <w:r>
        <w:rPr>
          <w:szCs w:val="20"/>
        </w:rPr>
        <w:t xml:space="preserve">The </w:t>
      </w:r>
      <w:r>
        <w:t xml:space="preserve">following is a summary of the </w:t>
      </w:r>
      <w:r w:rsidR="00A402EC">
        <w:t xml:space="preserve">focus group </w:t>
      </w:r>
      <w:r w:rsidR="00653F07">
        <w:t xml:space="preserve">responses </w:t>
      </w:r>
      <w:r w:rsidR="00A402EC">
        <w:t xml:space="preserve">with </w:t>
      </w:r>
      <w:r>
        <w:t xml:space="preserve">responses </w:t>
      </w:r>
      <w:r w:rsidR="005D5E3F">
        <w:rPr>
          <w:szCs w:val="20"/>
        </w:rPr>
        <w:t>(</w:t>
      </w:r>
      <w:r w:rsidR="00653F07">
        <w:rPr>
          <w:szCs w:val="20"/>
        </w:rPr>
        <w:t>c</w:t>
      </w:r>
      <w:r w:rsidR="005D5E3F">
        <w:rPr>
          <w:szCs w:val="20"/>
        </w:rPr>
        <w:t xml:space="preserve">aptured </w:t>
      </w:r>
      <w:r w:rsidR="005D5E3F">
        <w:t>from Workshop participants via Mentee)</w:t>
      </w:r>
      <w:r w:rsidR="00EA2179">
        <w:t xml:space="preserve"> </w:t>
      </w:r>
      <w:r w:rsidR="00653F07">
        <w:t xml:space="preserve">summarised and </w:t>
      </w:r>
      <w:r w:rsidR="005D5E3F">
        <w:t xml:space="preserve">included. </w:t>
      </w:r>
    </w:p>
    <w:p w:rsidR="00BA07A6" w:rsidRDefault="00BA07A6" w:rsidP="00653F07"/>
    <w:p w:rsidR="00BA07A6" w:rsidRDefault="00BA07A6" w:rsidP="00653F07"/>
    <w:tbl>
      <w:tblPr>
        <w:tblStyle w:val="TableGrid1"/>
        <w:tblW w:w="10348" w:type="dxa"/>
        <w:tblInd w:w="-714" w:type="dxa"/>
        <w:tblLook w:val="04A0" w:firstRow="1" w:lastRow="0" w:firstColumn="1" w:lastColumn="0" w:noHBand="0" w:noVBand="1"/>
      </w:tblPr>
      <w:tblGrid>
        <w:gridCol w:w="2127"/>
        <w:gridCol w:w="4111"/>
        <w:gridCol w:w="4110"/>
      </w:tblGrid>
      <w:tr w:rsidR="00C00DEC" w:rsidRPr="00A24755" w:rsidTr="00C00DEC">
        <w:trPr>
          <w:trHeight w:val="482"/>
        </w:trPr>
        <w:tc>
          <w:tcPr>
            <w:tcW w:w="2127" w:type="dxa"/>
          </w:tcPr>
          <w:p w:rsidR="00C00DEC" w:rsidRPr="00A24755" w:rsidRDefault="00C00DEC" w:rsidP="00C00DEC">
            <w:pPr>
              <w:spacing w:after="160" w:line="259" w:lineRule="auto"/>
              <w:rPr>
                <w:rFonts w:eastAsiaTheme="minorHAnsi"/>
                <w:b/>
                <w:sz w:val="20"/>
                <w:szCs w:val="20"/>
                <w:lang w:val="en-GB"/>
              </w:rPr>
            </w:pPr>
            <w:r w:rsidRPr="00A24755">
              <w:rPr>
                <w:rFonts w:eastAsiaTheme="minorHAnsi"/>
                <w:b/>
                <w:sz w:val="20"/>
                <w:szCs w:val="20"/>
                <w:lang w:val="en-GB"/>
              </w:rPr>
              <w:t xml:space="preserve">Workshop Focus Group </w:t>
            </w:r>
          </w:p>
        </w:tc>
        <w:tc>
          <w:tcPr>
            <w:tcW w:w="4111" w:type="dxa"/>
          </w:tcPr>
          <w:p w:rsidR="00C00DEC" w:rsidRDefault="00C00DEC" w:rsidP="00C00DEC">
            <w:pPr>
              <w:rPr>
                <w:b/>
                <w:sz w:val="20"/>
                <w:szCs w:val="20"/>
              </w:rPr>
            </w:pPr>
            <w:r>
              <w:rPr>
                <w:b/>
                <w:sz w:val="20"/>
                <w:szCs w:val="20"/>
              </w:rPr>
              <w:t>Key Themes</w:t>
            </w:r>
          </w:p>
        </w:tc>
        <w:tc>
          <w:tcPr>
            <w:tcW w:w="4110" w:type="dxa"/>
          </w:tcPr>
          <w:p w:rsidR="00C00DEC" w:rsidRPr="00A402EC" w:rsidRDefault="00C00DEC" w:rsidP="00C00DEC">
            <w:pPr>
              <w:rPr>
                <w:rFonts w:eastAsiaTheme="minorHAnsi"/>
                <w:b/>
                <w:sz w:val="20"/>
                <w:szCs w:val="20"/>
                <w:lang w:val="en-GB"/>
              </w:rPr>
            </w:pPr>
            <w:r>
              <w:rPr>
                <w:rFonts w:eastAsiaTheme="minorHAnsi"/>
                <w:b/>
                <w:sz w:val="20"/>
                <w:szCs w:val="20"/>
                <w:lang w:val="en-GB"/>
              </w:rPr>
              <w:t xml:space="preserve">Workshop Participant Example </w:t>
            </w:r>
            <w:r w:rsidRPr="00A402EC">
              <w:rPr>
                <w:rFonts w:eastAsiaTheme="minorHAnsi"/>
                <w:b/>
                <w:sz w:val="20"/>
                <w:szCs w:val="20"/>
                <w:lang w:val="en-GB"/>
              </w:rPr>
              <w:t>Responses (Mentee)</w:t>
            </w:r>
          </w:p>
        </w:tc>
      </w:tr>
      <w:tr w:rsidR="00C00DEC" w:rsidRPr="00A24755" w:rsidTr="00C00DEC">
        <w:tc>
          <w:tcPr>
            <w:tcW w:w="2127" w:type="dxa"/>
          </w:tcPr>
          <w:p w:rsidR="00C00DEC" w:rsidRPr="00A24755" w:rsidRDefault="00C00DEC" w:rsidP="00A402EC">
            <w:pPr>
              <w:spacing w:after="160" w:line="259" w:lineRule="auto"/>
              <w:rPr>
                <w:rFonts w:eastAsiaTheme="minorHAnsi"/>
                <w:b/>
                <w:sz w:val="20"/>
                <w:szCs w:val="20"/>
                <w:lang w:val="en-GB"/>
              </w:rPr>
            </w:pPr>
            <w:r w:rsidRPr="00A402EC">
              <w:rPr>
                <w:rFonts w:eastAsiaTheme="majorEastAsia" w:cstheme="minorHAnsi"/>
                <w:b/>
                <w:color w:val="2E74B5" w:themeColor="accent1" w:themeShade="BF"/>
                <w:sz w:val="20"/>
                <w:szCs w:val="20"/>
                <w:lang w:val="en-GB"/>
              </w:rPr>
              <w:t>What are your priorities for the Inclusive City Theme?</w:t>
            </w:r>
          </w:p>
        </w:tc>
        <w:tc>
          <w:tcPr>
            <w:tcW w:w="4111" w:type="dxa"/>
          </w:tcPr>
          <w:p w:rsidR="00C00DEC" w:rsidRPr="001651A9" w:rsidRDefault="00C00DEC" w:rsidP="0062402E">
            <w:pPr>
              <w:pStyle w:val="ListParagraph"/>
              <w:numPr>
                <w:ilvl w:val="0"/>
                <w:numId w:val="17"/>
              </w:numPr>
              <w:rPr>
                <w:b/>
                <w:sz w:val="20"/>
                <w:szCs w:val="20"/>
              </w:rPr>
            </w:pPr>
            <w:r w:rsidRPr="001651A9">
              <w:rPr>
                <w:b/>
                <w:sz w:val="20"/>
                <w:szCs w:val="20"/>
              </w:rPr>
              <w:t>Skills Agenda</w:t>
            </w:r>
          </w:p>
          <w:p w:rsidR="00C00DEC" w:rsidRPr="001651A9" w:rsidRDefault="00C00DEC" w:rsidP="0062402E">
            <w:pPr>
              <w:pStyle w:val="ListParagraph"/>
              <w:numPr>
                <w:ilvl w:val="0"/>
                <w:numId w:val="17"/>
              </w:numPr>
              <w:rPr>
                <w:b/>
                <w:sz w:val="20"/>
                <w:szCs w:val="20"/>
              </w:rPr>
            </w:pPr>
            <w:r w:rsidRPr="001651A9">
              <w:rPr>
                <w:b/>
                <w:sz w:val="20"/>
                <w:szCs w:val="20"/>
              </w:rPr>
              <w:t>Innovation</w:t>
            </w:r>
          </w:p>
          <w:p w:rsidR="00C00DEC" w:rsidRPr="001651A9" w:rsidRDefault="00C00DEC" w:rsidP="0062402E">
            <w:pPr>
              <w:pStyle w:val="ListParagraph"/>
              <w:numPr>
                <w:ilvl w:val="0"/>
                <w:numId w:val="17"/>
              </w:numPr>
              <w:rPr>
                <w:b/>
                <w:sz w:val="20"/>
                <w:szCs w:val="20"/>
              </w:rPr>
            </w:pPr>
            <w:r w:rsidRPr="001651A9">
              <w:rPr>
                <w:b/>
                <w:sz w:val="20"/>
                <w:szCs w:val="20"/>
              </w:rPr>
              <w:t>Raising awareness with Business</w:t>
            </w:r>
          </w:p>
          <w:p w:rsidR="00C00DEC" w:rsidRPr="001651A9" w:rsidRDefault="00C00DEC" w:rsidP="0062402E">
            <w:pPr>
              <w:pStyle w:val="ListParagraph"/>
              <w:numPr>
                <w:ilvl w:val="0"/>
                <w:numId w:val="17"/>
              </w:numPr>
              <w:rPr>
                <w:b/>
                <w:sz w:val="20"/>
                <w:szCs w:val="20"/>
              </w:rPr>
            </w:pPr>
            <w:r w:rsidRPr="001651A9">
              <w:rPr>
                <w:b/>
                <w:sz w:val="20"/>
                <w:szCs w:val="20"/>
              </w:rPr>
              <w:t xml:space="preserve">Inequality, addressing the gap </w:t>
            </w:r>
          </w:p>
          <w:p w:rsidR="00C00DEC" w:rsidRPr="001651A9" w:rsidRDefault="00C00DEC" w:rsidP="0062402E">
            <w:pPr>
              <w:pStyle w:val="ListParagraph"/>
              <w:numPr>
                <w:ilvl w:val="0"/>
                <w:numId w:val="17"/>
              </w:numPr>
              <w:rPr>
                <w:b/>
                <w:sz w:val="20"/>
                <w:szCs w:val="20"/>
              </w:rPr>
            </w:pPr>
            <w:r w:rsidRPr="001651A9">
              <w:rPr>
                <w:b/>
                <w:sz w:val="20"/>
                <w:szCs w:val="20"/>
              </w:rPr>
              <w:t>Tackle deprivation</w:t>
            </w:r>
          </w:p>
          <w:p w:rsidR="00C00DEC" w:rsidRPr="001651A9" w:rsidRDefault="00C00DEC" w:rsidP="0062402E">
            <w:pPr>
              <w:pStyle w:val="ListParagraph"/>
              <w:numPr>
                <w:ilvl w:val="0"/>
                <w:numId w:val="17"/>
              </w:numPr>
              <w:rPr>
                <w:b/>
                <w:sz w:val="20"/>
                <w:szCs w:val="20"/>
              </w:rPr>
            </w:pPr>
            <w:r w:rsidRPr="001651A9">
              <w:rPr>
                <w:b/>
                <w:sz w:val="20"/>
                <w:szCs w:val="20"/>
              </w:rPr>
              <w:t>Educational attainment</w:t>
            </w:r>
          </w:p>
          <w:p w:rsidR="00C00DEC" w:rsidRPr="001651A9" w:rsidRDefault="00C00DEC" w:rsidP="0062402E">
            <w:pPr>
              <w:pStyle w:val="ListParagraph"/>
              <w:numPr>
                <w:ilvl w:val="0"/>
                <w:numId w:val="17"/>
              </w:numPr>
              <w:rPr>
                <w:b/>
                <w:sz w:val="20"/>
                <w:szCs w:val="20"/>
              </w:rPr>
            </w:pPr>
            <w:r w:rsidRPr="001651A9">
              <w:rPr>
                <w:b/>
                <w:sz w:val="20"/>
                <w:szCs w:val="20"/>
              </w:rPr>
              <w:t xml:space="preserve">Procurement and local spend </w:t>
            </w:r>
          </w:p>
          <w:p w:rsidR="00C00DEC" w:rsidRPr="001651A9" w:rsidRDefault="00C00DEC" w:rsidP="0062402E">
            <w:pPr>
              <w:pStyle w:val="ListParagraph"/>
              <w:numPr>
                <w:ilvl w:val="0"/>
                <w:numId w:val="17"/>
              </w:numPr>
              <w:rPr>
                <w:b/>
                <w:sz w:val="20"/>
                <w:szCs w:val="20"/>
              </w:rPr>
            </w:pPr>
            <w:r w:rsidRPr="001651A9">
              <w:rPr>
                <w:b/>
                <w:sz w:val="20"/>
                <w:szCs w:val="20"/>
              </w:rPr>
              <w:t xml:space="preserve">Community ownership and empowerment </w:t>
            </w:r>
          </w:p>
          <w:p w:rsidR="00C00DEC" w:rsidRPr="001651A9" w:rsidRDefault="00C00DEC" w:rsidP="0062402E">
            <w:pPr>
              <w:pStyle w:val="ListParagraph"/>
              <w:numPr>
                <w:ilvl w:val="0"/>
                <w:numId w:val="17"/>
              </w:numPr>
              <w:rPr>
                <w:b/>
                <w:sz w:val="20"/>
                <w:szCs w:val="20"/>
              </w:rPr>
            </w:pPr>
            <w:r w:rsidRPr="001651A9">
              <w:rPr>
                <w:b/>
                <w:sz w:val="20"/>
                <w:szCs w:val="20"/>
              </w:rPr>
              <w:t>residents and resident stakeholder groups</w:t>
            </w:r>
          </w:p>
          <w:p w:rsidR="00C00DEC" w:rsidRPr="001651A9" w:rsidRDefault="00C00DEC" w:rsidP="0062402E">
            <w:pPr>
              <w:pStyle w:val="ListParagraph"/>
              <w:numPr>
                <w:ilvl w:val="0"/>
                <w:numId w:val="17"/>
              </w:numPr>
              <w:rPr>
                <w:b/>
                <w:sz w:val="20"/>
                <w:szCs w:val="20"/>
              </w:rPr>
            </w:pPr>
            <w:r w:rsidRPr="001651A9">
              <w:rPr>
                <w:b/>
                <w:sz w:val="20"/>
                <w:szCs w:val="20"/>
              </w:rPr>
              <w:t>Climate Emergency</w:t>
            </w:r>
          </w:p>
          <w:p w:rsidR="00C00DEC" w:rsidRPr="001651A9" w:rsidRDefault="00C00DEC" w:rsidP="0062402E">
            <w:pPr>
              <w:numPr>
                <w:ilvl w:val="0"/>
                <w:numId w:val="17"/>
              </w:numPr>
              <w:contextualSpacing/>
              <w:rPr>
                <w:b/>
                <w:sz w:val="20"/>
                <w:szCs w:val="20"/>
              </w:rPr>
            </w:pPr>
            <w:r w:rsidRPr="001651A9">
              <w:rPr>
                <w:b/>
                <w:sz w:val="20"/>
                <w:szCs w:val="20"/>
              </w:rPr>
              <w:t>Inclusive Economy Charter</w:t>
            </w:r>
          </w:p>
          <w:p w:rsidR="00C00DEC" w:rsidRPr="001651A9" w:rsidRDefault="00C00DEC" w:rsidP="0062402E">
            <w:pPr>
              <w:numPr>
                <w:ilvl w:val="0"/>
                <w:numId w:val="17"/>
              </w:numPr>
              <w:contextualSpacing/>
              <w:rPr>
                <w:b/>
                <w:sz w:val="20"/>
                <w:szCs w:val="20"/>
              </w:rPr>
            </w:pPr>
            <w:r w:rsidRPr="001651A9">
              <w:rPr>
                <w:b/>
                <w:sz w:val="20"/>
                <w:szCs w:val="20"/>
              </w:rPr>
              <w:t xml:space="preserve">Diversity </w:t>
            </w:r>
          </w:p>
          <w:p w:rsidR="00C00DEC" w:rsidRPr="001651A9" w:rsidRDefault="00C00DEC" w:rsidP="0062402E">
            <w:pPr>
              <w:numPr>
                <w:ilvl w:val="0"/>
                <w:numId w:val="17"/>
              </w:numPr>
              <w:contextualSpacing/>
              <w:rPr>
                <w:b/>
                <w:sz w:val="20"/>
                <w:szCs w:val="20"/>
              </w:rPr>
            </w:pPr>
            <w:r w:rsidRPr="001651A9">
              <w:rPr>
                <w:b/>
                <w:sz w:val="20"/>
                <w:szCs w:val="20"/>
              </w:rPr>
              <w:t xml:space="preserve">Oxford Living Wage </w:t>
            </w:r>
          </w:p>
          <w:p w:rsidR="00C00DEC" w:rsidRPr="001651A9" w:rsidRDefault="00C00DEC" w:rsidP="0062402E">
            <w:pPr>
              <w:pStyle w:val="ListParagraph"/>
              <w:numPr>
                <w:ilvl w:val="0"/>
                <w:numId w:val="17"/>
              </w:numPr>
              <w:rPr>
                <w:b/>
                <w:sz w:val="20"/>
                <w:szCs w:val="20"/>
              </w:rPr>
            </w:pPr>
            <w:r w:rsidRPr="001651A9">
              <w:rPr>
                <w:b/>
                <w:sz w:val="20"/>
                <w:szCs w:val="20"/>
              </w:rPr>
              <w:t>Raising levels of ambition amongst young people</w:t>
            </w:r>
          </w:p>
          <w:p w:rsidR="00C00DEC" w:rsidRPr="001651A9" w:rsidRDefault="00C00DEC" w:rsidP="0062402E">
            <w:pPr>
              <w:pStyle w:val="ListParagraph"/>
              <w:numPr>
                <w:ilvl w:val="0"/>
                <w:numId w:val="17"/>
              </w:numPr>
              <w:rPr>
                <w:b/>
                <w:sz w:val="20"/>
                <w:szCs w:val="20"/>
              </w:rPr>
            </w:pPr>
            <w:r w:rsidRPr="001651A9">
              <w:rPr>
                <w:b/>
                <w:sz w:val="20"/>
                <w:szCs w:val="20"/>
              </w:rPr>
              <w:t>Transport improvements</w:t>
            </w:r>
          </w:p>
          <w:p w:rsidR="00C00DEC" w:rsidRPr="001651A9" w:rsidRDefault="00C00DEC" w:rsidP="0062402E">
            <w:pPr>
              <w:pStyle w:val="ListParagraph"/>
              <w:numPr>
                <w:ilvl w:val="0"/>
                <w:numId w:val="17"/>
              </w:numPr>
              <w:rPr>
                <w:b/>
                <w:sz w:val="20"/>
                <w:szCs w:val="20"/>
              </w:rPr>
            </w:pPr>
            <w:r w:rsidRPr="001651A9">
              <w:rPr>
                <w:b/>
                <w:sz w:val="20"/>
                <w:szCs w:val="20"/>
              </w:rPr>
              <w:t xml:space="preserve">Affordable housing and travel </w:t>
            </w:r>
          </w:p>
          <w:p w:rsidR="00C00DEC" w:rsidRPr="001651A9" w:rsidRDefault="00C00DEC" w:rsidP="0062402E">
            <w:pPr>
              <w:pStyle w:val="ListParagraph"/>
              <w:numPr>
                <w:ilvl w:val="0"/>
                <w:numId w:val="17"/>
              </w:numPr>
              <w:rPr>
                <w:b/>
                <w:sz w:val="20"/>
                <w:szCs w:val="20"/>
              </w:rPr>
            </w:pPr>
            <w:r w:rsidRPr="001651A9">
              <w:rPr>
                <w:b/>
                <w:sz w:val="20"/>
                <w:szCs w:val="20"/>
              </w:rPr>
              <w:t xml:space="preserve">employment opportunities  </w:t>
            </w:r>
          </w:p>
          <w:p w:rsidR="00C00DEC" w:rsidRPr="001651A9" w:rsidRDefault="00C00DEC" w:rsidP="0062402E">
            <w:pPr>
              <w:numPr>
                <w:ilvl w:val="0"/>
                <w:numId w:val="17"/>
              </w:numPr>
              <w:contextualSpacing/>
              <w:rPr>
                <w:b/>
                <w:sz w:val="20"/>
                <w:szCs w:val="20"/>
              </w:rPr>
            </w:pPr>
            <w:r w:rsidRPr="001651A9">
              <w:rPr>
                <w:b/>
                <w:sz w:val="20"/>
                <w:szCs w:val="20"/>
              </w:rPr>
              <w:t>addressing the significant gaps</w:t>
            </w:r>
          </w:p>
          <w:p w:rsidR="00C00DEC" w:rsidRPr="001651A9" w:rsidRDefault="00C00DEC" w:rsidP="0062402E">
            <w:pPr>
              <w:numPr>
                <w:ilvl w:val="0"/>
                <w:numId w:val="17"/>
              </w:numPr>
              <w:contextualSpacing/>
              <w:rPr>
                <w:b/>
                <w:sz w:val="20"/>
                <w:szCs w:val="20"/>
              </w:rPr>
            </w:pPr>
            <w:r w:rsidRPr="001651A9">
              <w:rPr>
                <w:b/>
                <w:sz w:val="20"/>
                <w:szCs w:val="20"/>
              </w:rPr>
              <w:t>Commitments from institutions and developers to maximise local spend</w:t>
            </w:r>
          </w:p>
          <w:p w:rsidR="00C00DEC" w:rsidRPr="001651A9" w:rsidRDefault="00C00DEC" w:rsidP="0062402E">
            <w:pPr>
              <w:numPr>
                <w:ilvl w:val="0"/>
                <w:numId w:val="17"/>
              </w:numPr>
              <w:contextualSpacing/>
              <w:rPr>
                <w:b/>
                <w:sz w:val="20"/>
                <w:szCs w:val="20"/>
              </w:rPr>
            </w:pPr>
            <w:r w:rsidRPr="001651A9">
              <w:rPr>
                <w:b/>
                <w:sz w:val="20"/>
                <w:szCs w:val="20"/>
              </w:rPr>
              <w:t>addressing the significant gaps</w:t>
            </w:r>
          </w:p>
          <w:p w:rsidR="00C00DEC" w:rsidRPr="00FF1F88" w:rsidRDefault="00C00DEC" w:rsidP="00C00DEC">
            <w:pPr>
              <w:ind w:left="720"/>
              <w:contextualSpacing/>
              <w:rPr>
                <w:i/>
                <w:sz w:val="20"/>
                <w:szCs w:val="20"/>
              </w:rPr>
            </w:pPr>
          </w:p>
          <w:p w:rsidR="00C00DEC" w:rsidRPr="00C00DEC" w:rsidRDefault="00C00DEC" w:rsidP="00C00DEC">
            <w:pPr>
              <w:ind w:left="360"/>
              <w:rPr>
                <w:i/>
                <w:sz w:val="20"/>
                <w:szCs w:val="20"/>
              </w:rPr>
            </w:pPr>
          </w:p>
        </w:tc>
        <w:tc>
          <w:tcPr>
            <w:tcW w:w="4110" w:type="dxa"/>
          </w:tcPr>
          <w:p w:rsidR="00C00DEC" w:rsidRPr="00FF1F88" w:rsidRDefault="00C00DEC" w:rsidP="0062402E">
            <w:pPr>
              <w:numPr>
                <w:ilvl w:val="0"/>
                <w:numId w:val="13"/>
              </w:numPr>
              <w:contextualSpacing/>
              <w:rPr>
                <w:i/>
                <w:sz w:val="20"/>
                <w:szCs w:val="20"/>
              </w:rPr>
            </w:pPr>
            <w:r w:rsidRPr="00FF1F88">
              <w:rPr>
                <w:i/>
                <w:sz w:val="20"/>
                <w:szCs w:val="20"/>
              </w:rPr>
              <w:t>Innovative solutions to tackle a challenging theme</w:t>
            </w:r>
          </w:p>
          <w:p w:rsidR="00C00DEC" w:rsidRPr="00FF1F88" w:rsidRDefault="00C00DEC" w:rsidP="0062402E">
            <w:pPr>
              <w:numPr>
                <w:ilvl w:val="0"/>
                <w:numId w:val="13"/>
              </w:numPr>
              <w:contextualSpacing/>
              <w:rPr>
                <w:i/>
                <w:sz w:val="20"/>
                <w:szCs w:val="20"/>
              </w:rPr>
            </w:pPr>
            <w:r w:rsidRPr="00FF1F88">
              <w:rPr>
                <w:i/>
                <w:sz w:val="20"/>
                <w:szCs w:val="20"/>
              </w:rPr>
              <w:t>"Raising awareness across business of what this means, why it's important and how they can have a positive impact on this.</w:t>
            </w:r>
          </w:p>
          <w:p w:rsidR="00C00DEC" w:rsidRPr="00FF1F88" w:rsidRDefault="00C00DEC" w:rsidP="0062402E">
            <w:pPr>
              <w:numPr>
                <w:ilvl w:val="0"/>
                <w:numId w:val="13"/>
              </w:numPr>
              <w:contextualSpacing/>
              <w:rPr>
                <w:i/>
                <w:sz w:val="20"/>
                <w:szCs w:val="20"/>
              </w:rPr>
            </w:pPr>
            <w:r>
              <w:rPr>
                <w:i/>
                <w:sz w:val="20"/>
                <w:szCs w:val="20"/>
              </w:rPr>
              <w:t>A</w:t>
            </w:r>
            <w:r w:rsidRPr="00FF1F88">
              <w:rPr>
                <w:i/>
                <w:sz w:val="20"/>
                <w:szCs w:val="20"/>
              </w:rPr>
              <w:t>ddressing the huge gap between those at the bottom and those better off.</w:t>
            </w:r>
          </w:p>
          <w:p w:rsidR="00C00DEC" w:rsidRPr="00FF1F88" w:rsidRDefault="00C00DEC" w:rsidP="0062402E">
            <w:pPr>
              <w:numPr>
                <w:ilvl w:val="0"/>
                <w:numId w:val="13"/>
              </w:numPr>
              <w:contextualSpacing/>
              <w:rPr>
                <w:i/>
                <w:sz w:val="20"/>
                <w:szCs w:val="20"/>
              </w:rPr>
            </w:pPr>
            <w:r w:rsidRPr="00FF1F88">
              <w:rPr>
                <w:i/>
                <w:sz w:val="20"/>
                <w:szCs w:val="20"/>
              </w:rPr>
              <w:t>Inclusivity needs to be at the heart needs to be real and not just words</w:t>
            </w:r>
          </w:p>
          <w:p w:rsidR="00C00DEC" w:rsidRPr="00FF1F88" w:rsidRDefault="00C00DEC" w:rsidP="0062402E">
            <w:pPr>
              <w:numPr>
                <w:ilvl w:val="0"/>
                <w:numId w:val="13"/>
              </w:numPr>
              <w:contextualSpacing/>
              <w:rPr>
                <w:i/>
                <w:sz w:val="20"/>
                <w:szCs w:val="20"/>
              </w:rPr>
            </w:pPr>
            <w:r w:rsidRPr="00FF1F88">
              <w:rPr>
                <w:i/>
                <w:sz w:val="20"/>
                <w:szCs w:val="20"/>
              </w:rPr>
              <w:t>Challenge inequality. Deliver global best practice into this City fast, effectively and for the long term. Improve connectivity (physical and digital).....challenge lack of affordability; introduce a sensible and effective hub and spoke to space/work</w:t>
            </w:r>
          </w:p>
          <w:p w:rsidR="00C00DEC" w:rsidRPr="00FF1F88" w:rsidRDefault="00C00DEC" w:rsidP="0062402E">
            <w:pPr>
              <w:numPr>
                <w:ilvl w:val="0"/>
                <w:numId w:val="13"/>
              </w:numPr>
              <w:contextualSpacing/>
              <w:rPr>
                <w:i/>
                <w:sz w:val="20"/>
                <w:szCs w:val="20"/>
              </w:rPr>
            </w:pPr>
            <w:r w:rsidRPr="00FF1F88">
              <w:rPr>
                <w:i/>
                <w:sz w:val="20"/>
                <w:szCs w:val="20"/>
              </w:rPr>
              <w:t>Diversity is to be encouraged. The barriers to inclusivity need to be understood from multiple perspectives</w:t>
            </w:r>
          </w:p>
          <w:p w:rsidR="00C00DEC" w:rsidRPr="00FF1F88" w:rsidRDefault="00C00DEC" w:rsidP="0062402E">
            <w:pPr>
              <w:numPr>
                <w:ilvl w:val="0"/>
                <w:numId w:val="13"/>
              </w:numPr>
              <w:contextualSpacing/>
              <w:rPr>
                <w:i/>
                <w:sz w:val="20"/>
                <w:szCs w:val="20"/>
              </w:rPr>
            </w:pPr>
            <w:r w:rsidRPr="00FF1F88">
              <w:rPr>
                <w:i/>
                <w:sz w:val="20"/>
                <w:szCs w:val="20"/>
              </w:rPr>
              <w:t>Supporti</w:t>
            </w:r>
            <w:r w:rsidR="00BC04A5">
              <w:rPr>
                <w:i/>
                <w:sz w:val="20"/>
                <w:szCs w:val="20"/>
              </w:rPr>
              <w:t>ng people back into employment</w:t>
            </w:r>
          </w:p>
          <w:p w:rsidR="00C00DEC" w:rsidRPr="00FF1F88" w:rsidRDefault="00C00DEC" w:rsidP="0062402E">
            <w:pPr>
              <w:numPr>
                <w:ilvl w:val="0"/>
                <w:numId w:val="13"/>
              </w:numPr>
              <w:contextualSpacing/>
              <w:rPr>
                <w:i/>
                <w:sz w:val="20"/>
                <w:szCs w:val="20"/>
              </w:rPr>
            </w:pPr>
            <w:r w:rsidRPr="00FF1F88">
              <w:rPr>
                <w:i/>
                <w:sz w:val="20"/>
                <w:szCs w:val="20"/>
              </w:rPr>
              <w:t>Challenge the university to do more</w:t>
            </w:r>
          </w:p>
          <w:p w:rsidR="00C00DEC" w:rsidRPr="00C00DEC" w:rsidRDefault="00C00DEC" w:rsidP="0062402E">
            <w:pPr>
              <w:numPr>
                <w:ilvl w:val="0"/>
                <w:numId w:val="13"/>
              </w:numPr>
              <w:contextualSpacing/>
              <w:rPr>
                <w:i/>
                <w:sz w:val="20"/>
                <w:szCs w:val="20"/>
              </w:rPr>
            </w:pPr>
            <w:r w:rsidRPr="00FF1F88">
              <w:rPr>
                <w:i/>
                <w:sz w:val="20"/>
                <w:szCs w:val="20"/>
              </w:rPr>
              <w:t>Need action not words</w:t>
            </w:r>
          </w:p>
        </w:tc>
      </w:tr>
      <w:tr w:rsidR="00C00DEC" w:rsidRPr="00A24755" w:rsidTr="00C00DEC">
        <w:tc>
          <w:tcPr>
            <w:tcW w:w="2127" w:type="dxa"/>
          </w:tcPr>
          <w:p w:rsidR="00C00DEC" w:rsidRPr="00A402EC" w:rsidRDefault="00C00DEC" w:rsidP="0039024F">
            <w:pPr>
              <w:spacing w:after="160" w:line="259" w:lineRule="auto"/>
              <w:rPr>
                <w:rFonts w:eastAsiaTheme="minorHAnsi"/>
                <w:b/>
                <w:sz w:val="20"/>
                <w:szCs w:val="20"/>
                <w:lang w:val="en-GB"/>
              </w:rPr>
            </w:pPr>
            <w:r w:rsidRPr="0039024F">
              <w:rPr>
                <w:rFonts w:eastAsiaTheme="majorEastAsia" w:cstheme="minorHAnsi"/>
                <w:b/>
                <w:color w:val="2E74B5" w:themeColor="accent1" w:themeShade="BF"/>
                <w:sz w:val="20"/>
                <w:szCs w:val="20"/>
                <w:lang w:val="en-GB"/>
              </w:rPr>
              <w:t>What are the Inclusive City projects or initiatives you consider most important</w:t>
            </w:r>
            <w:r>
              <w:rPr>
                <w:rFonts w:eastAsiaTheme="minorHAnsi"/>
                <w:b/>
                <w:sz w:val="20"/>
                <w:szCs w:val="20"/>
                <w:lang w:val="en-GB"/>
              </w:rPr>
              <w:t xml:space="preserve">  </w:t>
            </w:r>
          </w:p>
        </w:tc>
        <w:tc>
          <w:tcPr>
            <w:tcW w:w="4111" w:type="dxa"/>
          </w:tcPr>
          <w:p w:rsidR="00C00DEC" w:rsidRPr="001651A9" w:rsidRDefault="00C00DEC" w:rsidP="0062402E">
            <w:pPr>
              <w:numPr>
                <w:ilvl w:val="0"/>
                <w:numId w:val="13"/>
              </w:numPr>
              <w:contextualSpacing/>
              <w:rPr>
                <w:b/>
                <w:sz w:val="20"/>
                <w:szCs w:val="20"/>
              </w:rPr>
            </w:pPr>
            <w:r w:rsidRPr="001651A9">
              <w:rPr>
                <w:b/>
                <w:sz w:val="20"/>
                <w:szCs w:val="20"/>
              </w:rPr>
              <w:t>Housing in deprived areas</w:t>
            </w:r>
          </w:p>
          <w:p w:rsidR="00C00DEC" w:rsidRPr="001651A9" w:rsidRDefault="00C00DEC" w:rsidP="0062402E">
            <w:pPr>
              <w:numPr>
                <w:ilvl w:val="0"/>
                <w:numId w:val="13"/>
              </w:numPr>
              <w:contextualSpacing/>
              <w:rPr>
                <w:b/>
                <w:sz w:val="20"/>
                <w:szCs w:val="20"/>
              </w:rPr>
            </w:pPr>
            <w:r w:rsidRPr="001651A9">
              <w:rPr>
                <w:b/>
                <w:sz w:val="20"/>
                <w:szCs w:val="20"/>
              </w:rPr>
              <w:t>Employment opportunities in disadvantaged areas</w:t>
            </w:r>
          </w:p>
          <w:p w:rsidR="00C00DEC" w:rsidRPr="001651A9" w:rsidRDefault="00C00DEC" w:rsidP="0062402E">
            <w:pPr>
              <w:numPr>
                <w:ilvl w:val="0"/>
                <w:numId w:val="13"/>
              </w:numPr>
              <w:contextualSpacing/>
              <w:rPr>
                <w:b/>
                <w:sz w:val="20"/>
                <w:szCs w:val="20"/>
              </w:rPr>
            </w:pPr>
            <w:r w:rsidRPr="001651A9">
              <w:rPr>
                <w:b/>
                <w:sz w:val="20"/>
                <w:szCs w:val="20"/>
              </w:rPr>
              <w:t>Role of OSEP</w:t>
            </w:r>
          </w:p>
          <w:p w:rsidR="00C00DEC" w:rsidRPr="001651A9" w:rsidRDefault="00C00DEC" w:rsidP="0062402E">
            <w:pPr>
              <w:numPr>
                <w:ilvl w:val="0"/>
                <w:numId w:val="13"/>
              </w:numPr>
              <w:contextualSpacing/>
              <w:rPr>
                <w:b/>
                <w:sz w:val="20"/>
                <w:szCs w:val="20"/>
              </w:rPr>
            </w:pPr>
            <w:r w:rsidRPr="001651A9">
              <w:rPr>
                <w:b/>
                <w:sz w:val="20"/>
                <w:szCs w:val="20"/>
              </w:rPr>
              <w:t xml:space="preserve">Links to public health </w:t>
            </w:r>
          </w:p>
          <w:p w:rsidR="00C00DEC" w:rsidRPr="001651A9" w:rsidRDefault="00C00DEC" w:rsidP="0062402E">
            <w:pPr>
              <w:numPr>
                <w:ilvl w:val="0"/>
                <w:numId w:val="13"/>
              </w:numPr>
              <w:contextualSpacing/>
              <w:rPr>
                <w:b/>
                <w:sz w:val="20"/>
                <w:szCs w:val="20"/>
              </w:rPr>
            </w:pPr>
            <w:r w:rsidRPr="001651A9">
              <w:rPr>
                <w:b/>
                <w:sz w:val="20"/>
                <w:szCs w:val="20"/>
              </w:rPr>
              <w:t>Maths and literacy improvements</w:t>
            </w:r>
          </w:p>
          <w:p w:rsidR="00C00DEC" w:rsidRPr="001651A9" w:rsidRDefault="00C00DEC" w:rsidP="0062402E">
            <w:pPr>
              <w:numPr>
                <w:ilvl w:val="0"/>
                <w:numId w:val="13"/>
              </w:numPr>
              <w:contextualSpacing/>
              <w:rPr>
                <w:b/>
                <w:sz w:val="20"/>
                <w:szCs w:val="20"/>
              </w:rPr>
            </w:pPr>
            <w:r w:rsidRPr="001651A9">
              <w:rPr>
                <w:b/>
                <w:sz w:val="20"/>
                <w:szCs w:val="20"/>
              </w:rPr>
              <w:t>Community and worker-led businesses</w:t>
            </w:r>
          </w:p>
          <w:p w:rsidR="00C00DEC" w:rsidRPr="001651A9" w:rsidRDefault="00C00DEC" w:rsidP="0062402E">
            <w:pPr>
              <w:numPr>
                <w:ilvl w:val="0"/>
                <w:numId w:val="13"/>
              </w:numPr>
              <w:contextualSpacing/>
              <w:rPr>
                <w:b/>
                <w:sz w:val="20"/>
                <w:szCs w:val="20"/>
              </w:rPr>
            </w:pPr>
            <w:r w:rsidRPr="001651A9">
              <w:rPr>
                <w:b/>
                <w:sz w:val="20"/>
                <w:szCs w:val="20"/>
              </w:rPr>
              <w:t>Zero carbon new modes of transport</w:t>
            </w:r>
          </w:p>
          <w:p w:rsidR="00C00DEC" w:rsidRPr="001651A9" w:rsidRDefault="00C00DEC" w:rsidP="0062402E">
            <w:pPr>
              <w:numPr>
                <w:ilvl w:val="0"/>
                <w:numId w:val="13"/>
              </w:numPr>
              <w:contextualSpacing/>
              <w:rPr>
                <w:b/>
                <w:sz w:val="20"/>
                <w:szCs w:val="20"/>
              </w:rPr>
            </w:pPr>
            <w:r w:rsidRPr="001651A9">
              <w:rPr>
                <w:b/>
                <w:sz w:val="20"/>
                <w:szCs w:val="20"/>
              </w:rPr>
              <w:t>Community wealth building and democratic enterprise</w:t>
            </w:r>
          </w:p>
          <w:p w:rsidR="00C00DEC" w:rsidRPr="001651A9" w:rsidRDefault="00C00DEC" w:rsidP="0062402E">
            <w:pPr>
              <w:numPr>
                <w:ilvl w:val="0"/>
                <w:numId w:val="13"/>
              </w:numPr>
              <w:contextualSpacing/>
              <w:rPr>
                <w:b/>
                <w:sz w:val="20"/>
                <w:szCs w:val="20"/>
              </w:rPr>
            </w:pPr>
            <w:r w:rsidRPr="001651A9">
              <w:rPr>
                <w:b/>
                <w:sz w:val="20"/>
                <w:szCs w:val="20"/>
              </w:rPr>
              <w:t>Doughnut Economics (or equivalent)</w:t>
            </w:r>
          </w:p>
          <w:p w:rsidR="00C00DEC" w:rsidRPr="001651A9" w:rsidRDefault="00C00DEC" w:rsidP="0062402E">
            <w:pPr>
              <w:numPr>
                <w:ilvl w:val="0"/>
                <w:numId w:val="13"/>
              </w:numPr>
              <w:contextualSpacing/>
              <w:rPr>
                <w:b/>
                <w:sz w:val="20"/>
                <w:szCs w:val="20"/>
              </w:rPr>
            </w:pPr>
            <w:r w:rsidRPr="001651A9">
              <w:rPr>
                <w:b/>
                <w:sz w:val="20"/>
                <w:szCs w:val="20"/>
              </w:rPr>
              <w:t>Affordable and effective cross city travel and connectivity</w:t>
            </w:r>
          </w:p>
          <w:p w:rsidR="00A402EC" w:rsidRPr="001651A9" w:rsidRDefault="00A402EC" w:rsidP="0062402E">
            <w:pPr>
              <w:numPr>
                <w:ilvl w:val="0"/>
                <w:numId w:val="13"/>
              </w:numPr>
              <w:contextualSpacing/>
              <w:rPr>
                <w:b/>
                <w:sz w:val="20"/>
                <w:szCs w:val="20"/>
              </w:rPr>
            </w:pPr>
            <w:r w:rsidRPr="001651A9">
              <w:rPr>
                <w:b/>
                <w:sz w:val="20"/>
                <w:szCs w:val="20"/>
              </w:rPr>
              <w:t>Improving educational attainment to improve opportunities and mobility</w:t>
            </w:r>
          </w:p>
          <w:p w:rsidR="00C00DEC" w:rsidRPr="001651A9" w:rsidRDefault="00C00DEC" w:rsidP="0062402E">
            <w:pPr>
              <w:numPr>
                <w:ilvl w:val="0"/>
                <w:numId w:val="13"/>
              </w:numPr>
              <w:contextualSpacing/>
              <w:rPr>
                <w:b/>
                <w:sz w:val="20"/>
                <w:szCs w:val="20"/>
              </w:rPr>
            </w:pPr>
            <w:r w:rsidRPr="001651A9">
              <w:rPr>
                <w:b/>
                <w:sz w:val="20"/>
                <w:szCs w:val="20"/>
              </w:rPr>
              <w:t>High quality employment opportunities accessible to all in city</w:t>
            </w:r>
          </w:p>
          <w:p w:rsidR="00C00DEC" w:rsidRPr="001651A9" w:rsidRDefault="00C00DEC" w:rsidP="0062402E">
            <w:pPr>
              <w:numPr>
                <w:ilvl w:val="0"/>
                <w:numId w:val="13"/>
              </w:numPr>
              <w:contextualSpacing/>
              <w:rPr>
                <w:b/>
                <w:sz w:val="20"/>
                <w:szCs w:val="20"/>
              </w:rPr>
            </w:pPr>
            <w:r w:rsidRPr="001651A9">
              <w:rPr>
                <w:b/>
                <w:sz w:val="20"/>
                <w:szCs w:val="20"/>
              </w:rPr>
              <w:t>More businesses supporting people long term unemployment  into employment opportunities</w:t>
            </w:r>
          </w:p>
          <w:p w:rsidR="00C00DEC" w:rsidRPr="001651A9" w:rsidRDefault="00C00DEC" w:rsidP="0062402E">
            <w:pPr>
              <w:numPr>
                <w:ilvl w:val="0"/>
                <w:numId w:val="13"/>
              </w:numPr>
              <w:contextualSpacing/>
              <w:rPr>
                <w:b/>
                <w:sz w:val="20"/>
                <w:szCs w:val="20"/>
              </w:rPr>
            </w:pPr>
            <w:r w:rsidRPr="001651A9">
              <w:rPr>
                <w:b/>
                <w:sz w:val="20"/>
                <w:szCs w:val="20"/>
              </w:rPr>
              <w:t>Renovation of buildings to high levels of energy efficiency- key to future sustainable inclusive employment</w:t>
            </w:r>
          </w:p>
          <w:p w:rsidR="00C00DEC" w:rsidRPr="001651A9" w:rsidRDefault="00C00DEC" w:rsidP="0062402E">
            <w:pPr>
              <w:numPr>
                <w:ilvl w:val="0"/>
                <w:numId w:val="13"/>
              </w:numPr>
              <w:contextualSpacing/>
              <w:rPr>
                <w:b/>
                <w:sz w:val="20"/>
                <w:szCs w:val="20"/>
              </w:rPr>
            </w:pPr>
            <w:r w:rsidRPr="001651A9">
              <w:rPr>
                <w:b/>
                <w:sz w:val="20"/>
                <w:szCs w:val="20"/>
              </w:rPr>
              <w:t>B Corp movement - Business as a force for good</w:t>
            </w:r>
          </w:p>
          <w:p w:rsidR="00C00DEC" w:rsidRPr="001651A9" w:rsidRDefault="00C00DEC" w:rsidP="0062402E">
            <w:pPr>
              <w:numPr>
                <w:ilvl w:val="0"/>
                <w:numId w:val="13"/>
              </w:numPr>
              <w:contextualSpacing/>
              <w:rPr>
                <w:b/>
                <w:sz w:val="20"/>
                <w:szCs w:val="20"/>
              </w:rPr>
            </w:pPr>
            <w:r w:rsidRPr="001651A9">
              <w:rPr>
                <w:b/>
                <w:sz w:val="20"/>
                <w:szCs w:val="20"/>
              </w:rPr>
              <w:t>Local spend on locally owned businesses</w:t>
            </w:r>
            <w:r w:rsidR="001651A9" w:rsidRPr="001651A9">
              <w:rPr>
                <w:b/>
                <w:sz w:val="20"/>
                <w:szCs w:val="20"/>
              </w:rPr>
              <w:t xml:space="preserve"> and </w:t>
            </w:r>
            <w:r w:rsidRPr="001651A9">
              <w:rPr>
                <w:b/>
                <w:sz w:val="20"/>
                <w:szCs w:val="20"/>
              </w:rPr>
              <w:t>Circular economy</w:t>
            </w:r>
          </w:p>
          <w:p w:rsidR="001651A9" w:rsidRPr="001651A9" w:rsidRDefault="001651A9" w:rsidP="0062402E">
            <w:pPr>
              <w:numPr>
                <w:ilvl w:val="0"/>
                <w:numId w:val="13"/>
              </w:numPr>
              <w:contextualSpacing/>
              <w:rPr>
                <w:b/>
                <w:sz w:val="20"/>
                <w:szCs w:val="20"/>
              </w:rPr>
            </w:pPr>
            <w:r w:rsidRPr="001651A9">
              <w:rPr>
                <w:b/>
                <w:sz w:val="20"/>
                <w:szCs w:val="20"/>
              </w:rPr>
              <w:t>Engagement on Charter</w:t>
            </w:r>
          </w:p>
          <w:p w:rsidR="001651A9" w:rsidRPr="001651A9" w:rsidRDefault="001651A9" w:rsidP="0062402E">
            <w:pPr>
              <w:numPr>
                <w:ilvl w:val="0"/>
                <w:numId w:val="13"/>
              </w:numPr>
              <w:contextualSpacing/>
              <w:rPr>
                <w:b/>
                <w:sz w:val="20"/>
                <w:szCs w:val="20"/>
              </w:rPr>
            </w:pPr>
            <w:r w:rsidRPr="001651A9">
              <w:rPr>
                <w:b/>
                <w:sz w:val="20"/>
                <w:szCs w:val="20"/>
              </w:rPr>
              <w:lastRenderedPageBreak/>
              <w:t>Building on our economies strengths (including research and innovation)</w:t>
            </w:r>
          </w:p>
          <w:p w:rsidR="001651A9" w:rsidRPr="001651A9" w:rsidRDefault="001651A9" w:rsidP="0062402E">
            <w:pPr>
              <w:numPr>
                <w:ilvl w:val="0"/>
                <w:numId w:val="13"/>
              </w:numPr>
              <w:contextualSpacing/>
              <w:rPr>
                <w:b/>
                <w:sz w:val="20"/>
                <w:szCs w:val="20"/>
              </w:rPr>
            </w:pPr>
            <w:r w:rsidRPr="001651A9">
              <w:rPr>
                <w:b/>
                <w:sz w:val="20"/>
                <w:szCs w:val="20"/>
              </w:rPr>
              <w:t xml:space="preserve">Developing a network of local business leaders to engage with young people in schools to increase the awareness of career paths and opportunities </w:t>
            </w:r>
          </w:p>
          <w:p w:rsidR="001651A9" w:rsidRPr="001651A9" w:rsidRDefault="001651A9" w:rsidP="0062402E">
            <w:pPr>
              <w:numPr>
                <w:ilvl w:val="0"/>
                <w:numId w:val="13"/>
              </w:numPr>
              <w:contextualSpacing/>
              <w:rPr>
                <w:b/>
                <w:sz w:val="20"/>
                <w:szCs w:val="20"/>
              </w:rPr>
            </w:pPr>
            <w:r w:rsidRPr="001651A9">
              <w:rPr>
                <w:b/>
                <w:sz w:val="20"/>
                <w:szCs w:val="20"/>
              </w:rPr>
              <w:t>Involving and engaging the anchor institutions in the city</w:t>
            </w:r>
          </w:p>
          <w:p w:rsidR="001651A9" w:rsidRPr="001651A9" w:rsidRDefault="001651A9" w:rsidP="0062402E">
            <w:pPr>
              <w:numPr>
                <w:ilvl w:val="0"/>
                <w:numId w:val="13"/>
              </w:numPr>
              <w:contextualSpacing/>
              <w:rPr>
                <w:b/>
                <w:sz w:val="20"/>
                <w:szCs w:val="20"/>
              </w:rPr>
            </w:pPr>
            <w:r w:rsidRPr="001651A9">
              <w:rPr>
                <w:b/>
                <w:sz w:val="20"/>
                <w:szCs w:val="20"/>
              </w:rPr>
              <w:t xml:space="preserve">See the growth-agnostic plan Amsterdam have adopted </w:t>
            </w:r>
          </w:p>
          <w:p w:rsidR="001651A9" w:rsidRPr="001651A9" w:rsidRDefault="001651A9" w:rsidP="0062402E">
            <w:pPr>
              <w:numPr>
                <w:ilvl w:val="0"/>
                <w:numId w:val="13"/>
              </w:numPr>
              <w:contextualSpacing/>
              <w:rPr>
                <w:b/>
                <w:sz w:val="20"/>
                <w:szCs w:val="20"/>
              </w:rPr>
            </w:pPr>
            <w:r w:rsidRPr="001651A9">
              <w:rPr>
                <w:b/>
                <w:sz w:val="20"/>
                <w:szCs w:val="20"/>
              </w:rPr>
              <w:t>Wigan model - genuine, humble co-production consultation: residents have solutions too and are also stakeholders</w:t>
            </w:r>
          </w:p>
          <w:p w:rsidR="001651A9" w:rsidRPr="001651A9" w:rsidRDefault="001651A9" w:rsidP="0062402E">
            <w:pPr>
              <w:numPr>
                <w:ilvl w:val="0"/>
                <w:numId w:val="13"/>
              </w:numPr>
              <w:contextualSpacing/>
              <w:rPr>
                <w:b/>
                <w:sz w:val="20"/>
                <w:szCs w:val="20"/>
              </w:rPr>
            </w:pPr>
            <w:r w:rsidRPr="001651A9">
              <w:rPr>
                <w:b/>
                <w:sz w:val="20"/>
                <w:szCs w:val="20"/>
              </w:rPr>
              <w:t>Preston model - local procurement</w:t>
            </w:r>
          </w:p>
          <w:p w:rsidR="00C00DEC" w:rsidRPr="00FF1F88" w:rsidRDefault="00C00DEC" w:rsidP="001651A9">
            <w:pPr>
              <w:ind w:left="720"/>
              <w:contextualSpacing/>
              <w:rPr>
                <w:i/>
                <w:sz w:val="20"/>
                <w:szCs w:val="20"/>
              </w:rPr>
            </w:pPr>
          </w:p>
        </w:tc>
        <w:tc>
          <w:tcPr>
            <w:tcW w:w="4110" w:type="dxa"/>
          </w:tcPr>
          <w:p w:rsidR="00C00DEC" w:rsidRPr="00FF1F88" w:rsidRDefault="00C00DEC" w:rsidP="0062402E">
            <w:pPr>
              <w:numPr>
                <w:ilvl w:val="0"/>
                <w:numId w:val="13"/>
              </w:numPr>
              <w:contextualSpacing/>
              <w:rPr>
                <w:i/>
                <w:sz w:val="20"/>
                <w:szCs w:val="20"/>
              </w:rPr>
            </w:pPr>
            <w:r w:rsidRPr="00FF1F88">
              <w:rPr>
                <w:i/>
                <w:sz w:val="20"/>
                <w:szCs w:val="20"/>
              </w:rPr>
              <w:lastRenderedPageBreak/>
              <w:t>Grenoble Rd expansion can deliver greatest housing to most deprived areas including other assets which can improve living conditions</w:t>
            </w:r>
          </w:p>
          <w:p w:rsidR="00C00DEC" w:rsidRPr="00FF1F88" w:rsidRDefault="00C00DEC" w:rsidP="0062402E">
            <w:pPr>
              <w:numPr>
                <w:ilvl w:val="0"/>
                <w:numId w:val="13"/>
              </w:numPr>
              <w:contextualSpacing/>
              <w:rPr>
                <w:i/>
                <w:sz w:val="20"/>
                <w:szCs w:val="20"/>
              </w:rPr>
            </w:pPr>
            <w:r w:rsidRPr="00FF1F88">
              <w:rPr>
                <w:i/>
                <w:sz w:val="20"/>
                <w:szCs w:val="20"/>
              </w:rPr>
              <w:t>OSEP, working across sectors to leverage enterprise to address pervasive social and environmental challenges</w:t>
            </w:r>
          </w:p>
          <w:p w:rsidR="00C00DEC" w:rsidRDefault="00C00DEC" w:rsidP="0062402E">
            <w:pPr>
              <w:numPr>
                <w:ilvl w:val="0"/>
                <w:numId w:val="13"/>
              </w:numPr>
              <w:contextualSpacing/>
              <w:rPr>
                <w:i/>
                <w:sz w:val="20"/>
                <w:szCs w:val="20"/>
              </w:rPr>
            </w:pPr>
            <w:r w:rsidRPr="00FF1F88">
              <w:rPr>
                <w:i/>
                <w:sz w:val="20"/>
                <w:szCs w:val="20"/>
              </w:rPr>
              <w:t>boosting housing supply to ensure greater supply/mix and more affordable</w:t>
            </w:r>
          </w:p>
          <w:p w:rsidR="00C00DEC" w:rsidRPr="00FF1F88" w:rsidRDefault="00C00DEC" w:rsidP="0062402E">
            <w:pPr>
              <w:numPr>
                <w:ilvl w:val="0"/>
                <w:numId w:val="13"/>
              </w:numPr>
              <w:contextualSpacing/>
              <w:rPr>
                <w:i/>
                <w:sz w:val="20"/>
                <w:szCs w:val="20"/>
              </w:rPr>
            </w:pPr>
            <w:r w:rsidRPr="00FF1F88">
              <w:rPr>
                <w:i/>
                <w:sz w:val="20"/>
                <w:szCs w:val="20"/>
              </w:rPr>
              <w:t>Developing highly skilled, highly motivated young people to provide the entrepreneurial leaders and talented workforce for Oxfordshire</w:t>
            </w:r>
          </w:p>
          <w:p w:rsidR="00C00DEC" w:rsidRPr="00FF1F88" w:rsidRDefault="00C00DEC" w:rsidP="0062402E">
            <w:pPr>
              <w:numPr>
                <w:ilvl w:val="0"/>
                <w:numId w:val="13"/>
              </w:numPr>
              <w:contextualSpacing/>
              <w:rPr>
                <w:i/>
                <w:sz w:val="20"/>
                <w:szCs w:val="20"/>
              </w:rPr>
            </w:pPr>
            <w:r w:rsidRPr="00FF1F88">
              <w:rPr>
                <w:i/>
                <w:sz w:val="20"/>
                <w:szCs w:val="20"/>
              </w:rPr>
              <w:t>economic regeneration by creating sufficient new workspace to enable growth</w:t>
            </w:r>
          </w:p>
          <w:p w:rsidR="00C00DEC" w:rsidRPr="00FF1F88" w:rsidRDefault="00C00DEC" w:rsidP="0062402E">
            <w:pPr>
              <w:numPr>
                <w:ilvl w:val="0"/>
                <w:numId w:val="13"/>
              </w:numPr>
              <w:contextualSpacing/>
              <w:rPr>
                <w:i/>
                <w:sz w:val="20"/>
                <w:szCs w:val="20"/>
              </w:rPr>
            </w:pPr>
            <w:r w:rsidRPr="00FF1F88">
              <w:rPr>
                <w:i/>
                <w:sz w:val="20"/>
                <w:szCs w:val="20"/>
              </w:rPr>
              <w:t>Institutions and developers committing to local spend and employment - including a focus on the end user phase of development</w:t>
            </w:r>
          </w:p>
          <w:p w:rsidR="00C00DEC" w:rsidRPr="00FF1F88" w:rsidRDefault="00C00DEC" w:rsidP="0062402E">
            <w:pPr>
              <w:numPr>
                <w:ilvl w:val="0"/>
                <w:numId w:val="13"/>
              </w:numPr>
              <w:contextualSpacing/>
              <w:rPr>
                <w:i/>
                <w:sz w:val="20"/>
                <w:szCs w:val="20"/>
              </w:rPr>
            </w:pPr>
            <w:r w:rsidRPr="00FF1F88">
              <w:rPr>
                <w:i/>
                <w:sz w:val="20"/>
                <w:szCs w:val="20"/>
              </w:rPr>
              <w:t>Zero carbon buildings</w:t>
            </w:r>
          </w:p>
          <w:p w:rsidR="00C00DEC" w:rsidRPr="00FF1F88" w:rsidRDefault="00C00DEC" w:rsidP="0062402E">
            <w:pPr>
              <w:numPr>
                <w:ilvl w:val="0"/>
                <w:numId w:val="13"/>
              </w:numPr>
              <w:contextualSpacing/>
              <w:rPr>
                <w:i/>
                <w:sz w:val="20"/>
                <w:szCs w:val="20"/>
              </w:rPr>
            </w:pPr>
            <w:r w:rsidRPr="00FF1F88">
              <w:rPr>
                <w:i/>
                <w:sz w:val="20"/>
                <w:szCs w:val="20"/>
              </w:rPr>
              <w:t>Kidlington expansion also offers for most sustainable development given strategic location to Oxford</w:t>
            </w:r>
          </w:p>
          <w:p w:rsidR="00C00DEC" w:rsidRPr="00FF1F88" w:rsidRDefault="00C00DEC" w:rsidP="0062402E">
            <w:pPr>
              <w:numPr>
                <w:ilvl w:val="0"/>
                <w:numId w:val="13"/>
              </w:numPr>
              <w:contextualSpacing/>
              <w:rPr>
                <w:i/>
                <w:sz w:val="20"/>
                <w:szCs w:val="20"/>
              </w:rPr>
            </w:pPr>
            <w:r w:rsidRPr="00FF1F88">
              <w:rPr>
                <w:i/>
                <w:sz w:val="20"/>
                <w:szCs w:val="20"/>
              </w:rPr>
              <w:t>Space to ideate and nurture innovation and new companies</w:t>
            </w:r>
          </w:p>
          <w:p w:rsidR="00C00DEC" w:rsidRPr="00FF1F88" w:rsidRDefault="00C00DEC" w:rsidP="0062402E">
            <w:pPr>
              <w:numPr>
                <w:ilvl w:val="0"/>
                <w:numId w:val="13"/>
              </w:numPr>
              <w:contextualSpacing/>
              <w:rPr>
                <w:i/>
                <w:sz w:val="20"/>
                <w:szCs w:val="20"/>
              </w:rPr>
            </w:pPr>
            <w:r w:rsidRPr="00FF1F88">
              <w:rPr>
                <w:i/>
                <w:sz w:val="20"/>
                <w:szCs w:val="20"/>
              </w:rPr>
              <w:t>Identify a cadre of Oxfordshire leaders each with an action-orientated agenda</w:t>
            </w:r>
          </w:p>
          <w:p w:rsidR="00C00DEC" w:rsidRPr="00FF1F88" w:rsidRDefault="00C00DEC" w:rsidP="0062402E">
            <w:pPr>
              <w:numPr>
                <w:ilvl w:val="0"/>
                <w:numId w:val="13"/>
              </w:numPr>
              <w:contextualSpacing/>
              <w:rPr>
                <w:i/>
                <w:sz w:val="20"/>
                <w:szCs w:val="20"/>
              </w:rPr>
            </w:pPr>
            <w:r w:rsidRPr="00FF1F88">
              <w:rPr>
                <w:i/>
                <w:sz w:val="20"/>
                <w:szCs w:val="20"/>
              </w:rPr>
              <w:lastRenderedPageBreak/>
              <w:t>Education and apprenticeship opportunities embedded in poorer areas - not just in wealthier areas</w:t>
            </w:r>
          </w:p>
          <w:p w:rsidR="00C00DEC" w:rsidRPr="00FF1F88" w:rsidRDefault="00C00DEC" w:rsidP="0062402E">
            <w:pPr>
              <w:numPr>
                <w:ilvl w:val="0"/>
                <w:numId w:val="13"/>
              </w:numPr>
              <w:contextualSpacing/>
              <w:rPr>
                <w:i/>
                <w:sz w:val="20"/>
                <w:szCs w:val="20"/>
              </w:rPr>
            </w:pPr>
            <w:r w:rsidRPr="00FF1F88">
              <w:rPr>
                <w:i/>
                <w:sz w:val="20"/>
                <w:szCs w:val="20"/>
              </w:rPr>
              <w:t>The charter could capture all this and create a framework</w:t>
            </w:r>
          </w:p>
          <w:p w:rsidR="00C00DEC" w:rsidRPr="00FF1F88" w:rsidRDefault="00C00DEC" w:rsidP="0062402E">
            <w:pPr>
              <w:numPr>
                <w:ilvl w:val="0"/>
                <w:numId w:val="13"/>
              </w:numPr>
              <w:contextualSpacing/>
              <w:rPr>
                <w:i/>
                <w:sz w:val="20"/>
                <w:szCs w:val="20"/>
              </w:rPr>
            </w:pPr>
            <w:r w:rsidRPr="00FF1F88">
              <w:rPr>
                <w:i/>
                <w:sz w:val="20"/>
                <w:szCs w:val="20"/>
              </w:rPr>
              <w:t>Increase recycling and Stop incinerating waste</w:t>
            </w:r>
          </w:p>
          <w:p w:rsidR="00C00DEC" w:rsidRPr="00FF1F88" w:rsidRDefault="00C00DEC" w:rsidP="0062402E">
            <w:pPr>
              <w:numPr>
                <w:ilvl w:val="0"/>
                <w:numId w:val="13"/>
              </w:numPr>
              <w:contextualSpacing/>
              <w:rPr>
                <w:i/>
                <w:sz w:val="20"/>
                <w:szCs w:val="20"/>
              </w:rPr>
            </w:pPr>
            <w:r w:rsidRPr="00FF1F88">
              <w:rPr>
                <w:i/>
                <w:sz w:val="20"/>
                <w:szCs w:val="20"/>
              </w:rPr>
              <w:t>University and its colleges are a dominant feature of the city - better collaboration and engagement with initiatives?</w:t>
            </w:r>
          </w:p>
          <w:p w:rsidR="00C00DEC" w:rsidRPr="001651A9" w:rsidRDefault="00C00DEC" w:rsidP="0062402E">
            <w:pPr>
              <w:numPr>
                <w:ilvl w:val="0"/>
                <w:numId w:val="13"/>
              </w:numPr>
              <w:contextualSpacing/>
              <w:rPr>
                <w:i/>
                <w:sz w:val="20"/>
                <w:szCs w:val="20"/>
              </w:rPr>
            </w:pPr>
            <w:r w:rsidRPr="00FF1F88">
              <w:rPr>
                <w:i/>
                <w:sz w:val="20"/>
                <w:szCs w:val="20"/>
              </w:rPr>
              <w:t>Careful about "guaranteeing" minimum standard of economic and social  prosperity - about principles and ambitions</w:t>
            </w:r>
          </w:p>
        </w:tc>
      </w:tr>
      <w:tr w:rsidR="00C00DEC" w:rsidRPr="00A24755" w:rsidTr="00C00DEC">
        <w:tc>
          <w:tcPr>
            <w:tcW w:w="2127" w:type="dxa"/>
          </w:tcPr>
          <w:p w:rsidR="00C00DEC" w:rsidRPr="00A402EC" w:rsidRDefault="00C00DEC" w:rsidP="0039024F">
            <w:pPr>
              <w:spacing w:after="160" w:line="259" w:lineRule="auto"/>
              <w:rPr>
                <w:rFonts w:eastAsiaTheme="minorHAnsi"/>
                <w:b/>
                <w:sz w:val="20"/>
                <w:szCs w:val="20"/>
                <w:lang w:val="en-GB"/>
              </w:rPr>
            </w:pPr>
            <w:r w:rsidRPr="0039024F">
              <w:rPr>
                <w:rFonts w:eastAsiaTheme="majorEastAsia" w:cstheme="minorHAnsi"/>
                <w:b/>
                <w:color w:val="2E74B5" w:themeColor="accent1" w:themeShade="BF"/>
                <w:sz w:val="20"/>
                <w:szCs w:val="20"/>
                <w:lang w:val="en-GB"/>
              </w:rPr>
              <w:lastRenderedPageBreak/>
              <w:t>Additional Inclusive City Projects or Initiatives you would like to see?</w:t>
            </w:r>
            <w:r>
              <w:rPr>
                <w:rFonts w:eastAsiaTheme="minorHAnsi"/>
                <w:b/>
                <w:sz w:val="20"/>
                <w:szCs w:val="20"/>
                <w:lang w:val="en-GB"/>
              </w:rPr>
              <w:t xml:space="preserve"> </w:t>
            </w:r>
          </w:p>
        </w:tc>
        <w:tc>
          <w:tcPr>
            <w:tcW w:w="4111" w:type="dxa"/>
          </w:tcPr>
          <w:p w:rsidR="001651A9" w:rsidRPr="001651A9" w:rsidRDefault="001651A9" w:rsidP="0062402E">
            <w:pPr>
              <w:numPr>
                <w:ilvl w:val="0"/>
                <w:numId w:val="13"/>
              </w:numPr>
              <w:contextualSpacing/>
              <w:rPr>
                <w:b/>
                <w:sz w:val="20"/>
                <w:szCs w:val="20"/>
              </w:rPr>
            </w:pPr>
            <w:r w:rsidRPr="001651A9">
              <w:rPr>
                <w:b/>
                <w:sz w:val="20"/>
                <w:szCs w:val="20"/>
              </w:rPr>
              <w:t>Engagement with Oxfordshire Community Foundation to understand areas of greatest concern</w:t>
            </w:r>
          </w:p>
          <w:p w:rsidR="001651A9" w:rsidRPr="001651A9" w:rsidRDefault="001651A9" w:rsidP="0062402E">
            <w:pPr>
              <w:numPr>
                <w:ilvl w:val="0"/>
                <w:numId w:val="13"/>
              </w:numPr>
              <w:contextualSpacing/>
              <w:rPr>
                <w:b/>
                <w:sz w:val="20"/>
                <w:szCs w:val="20"/>
              </w:rPr>
            </w:pPr>
            <w:r w:rsidRPr="001651A9">
              <w:rPr>
                <w:b/>
                <w:sz w:val="20"/>
                <w:szCs w:val="20"/>
              </w:rPr>
              <w:t>Supporting the greater virtual catchment of the global city</w:t>
            </w:r>
          </w:p>
          <w:p w:rsidR="001651A9" w:rsidRPr="001651A9" w:rsidRDefault="001651A9" w:rsidP="0062402E">
            <w:pPr>
              <w:numPr>
                <w:ilvl w:val="0"/>
                <w:numId w:val="13"/>
              </w:numPr>
              <w:contextualSpacing/>
              <w:rPr>
                <w:b/>
                <w:sz w:val="20"/>
                <w:szCs w:val="20"/>
              </w:rPr>
            </w:pPr>
            <w:r w:rsidRPr="001651A9">
              <w:rPr>
                <w:b/>
                <w:sz w:val="20"/>
                <w:szCs w:val="20"/>
              </w:rPr>
              <w:t>Zero carbon incubator at Activate Learning in Blackbird Leys</w:t>
            </w:r>
          </w:p>
          <w:p w:rsidR="001651A9" w:rsidRPr="001651A9" w:rsidRDefault="001651A9" w:rsidP="0062402E">
            <w:pPr>
              <w:numPr>
                <w:ilvl w:val="0"/>
                <w:numId w:val="13"/>
              </w:numPr>
              <w:contextualSpacing/>
              <w:rPr>
                <w:b/>
                <w:sz w:val="20"/>
                <w:szCs w:val="20"/>
              </w:rPr>
            </w:pPr>
            <w:r w:rsidRPr="001651A9">
              <w:rPr>
                <w:b/>
                <w:sz w:val="20"/>
                <w:szCs w:val="20"/>
              </w:rPr>
              <w:t>Global hubs in economically deprived areas-Take global opportunity into the communities</w:t>
            </w:r>
          </w:p>
          <w:p w:rsidR="001651A9" w:rsidRPr="001651A9" w:rsidRDefault="001651A9" w:rsidP="0062402E">
            <w:pPr>
              <w:numPr>
                <w:ilvl w:val="0"/>
                <w:numId w:val="13"/>
              </w:numPr>
              <w:contextualSpacing/>
              <w:rPr>
                <w:b/>
                <w:sz w:val="20"/>
                <w:szCs w:val="20"/>
              </w:rPr>
            </w:pPr>
            <w:r w:rsidRPr="001651A9">
              <w:rPr>
                <w:b/>
                <w:sz w:val="20"/>
                <w:szCs w:val="20"/>
              </w:rPr>
              <w:t>Only allow zero carbon building development and Early action on zero carbon heating across the housing stock</w:t>
            </w:r>
          </w:p>
          <w:p w:rsidR="001651A9" w:rsidRPr="001651A9" w:rsidRDefault="001651A9" w:rsidP="0062402E">
            <w:pPr>
              <w:numPr>
                <w:ilvl w:val="0"/>
                <w:numId w:val="13"/>
              </w:numPr>
              <w:contextualSpacing/>
              <w:rPr>
                <w:b/>
                <w:sz w:val="20"/>
                <w:szCs w:val="20"/>
              </w:rPr>
            </w:pPr>
            <w:r w:rsidRPr="001651A9">
              <w:rPr>
                <w:b/>
                <w:sz w:val="20"/>
                <w:szCs w:val="20"/>
              </w:rPr>
              <w:t>Affordable workspace policy in new Local Plan</w:t>
            </w:r>
          </w:p>
          <w:p w:rsidR="001651A9" w:rsidRPr="001651A9" w:rsidRDefault="001651A9" w:rsidP="0062402E">
            <w:pPr>
              <w:numPr>
                <w:ilvl w:val="0"/>
                <w:numId w:val="13"/>
              </w:numPr>
              <w:contextualSpacing/>
              <w:rPr>
                <w:b/>
                <w:sz w:val="20"/>
                <w:szCs w:val="20"/>
              </w:rPr>
            </w:pPr>
            <w:r w:rsidRPr="001651A9">
              <w:rPr>
                <w:b/>
                <w:sz w:val="20"/>
                <w:szCs w:val="20"/>
              </w:rPr>
              <w:t>direct road link from ring road to John Radcliffe Hospital</w:t>
            </w:r>
          </w:p>
          <w:p w:rsidR="001651A9" w:rsidRPr="001651A9" w:rsidRDefault="001651A9" w:rsidP="0062402E">
            <w:pPr>
              <w:numPr>
                <w:ilvl w:val="0"/>
                <w:numId w:val="13"/>
              </w:numPr>
              <w:contextualSpacing/>
              <w:rPr>
                <w:b/>
                <w:sz w:val="20"/>
                <w:szCs w:val="20"/>
              </w:rPr>
            </w:pPr>
            <w:r w:rsidRPr="001651A9">
              <w:rPr>
                <w:b/>
                <w:sz w:val="20"/>
                <w:szCs w:val="20"/>
              </w:rPr>
              <w:t>Being a living lab...</w:t>
            </w:r>
          </w:p>
          <w:p w:rsidR="001651A9" w:rsidRPr="001651A9" w:rsidRDefault="001651A9" w:rsidP="0062402E">
            <w:pPr>
              <w:numPr>
                <w:ilvl w:val="0"/>
                <w:numId w:val="13"/>
              </w:numPr>
              <w:contextualSpacing/>
              <w:rPr>
                <w:b/>
                <w:sz w:val="20"/>
                <w:szCs w:val="20"/>
              </w:rPr>
            </w:pPr>
            <w:r w:rsidRPr="001651A9">
              <w:rPr>
                <w:b/>
                <w:sz w:val="20"/>
                <w:szCs w:val="20"/>
              </w:rPr>
              <w:t>A BID could help support objectives</w:t>
            </w:r>
          </w:p>
          <w:p w:rsidR="001651A9" w:rsidRPr="001651A9" w:rsidRDefault="001651A9" w:rsidP="0062402E">
            <w:pPr>
              <w:numPr>
                <w:ilvl w:val="0"/>
                <w:numId w:val="13"/>
              </w:numPr>
              <w:contextualSpacing/>
              <w:rPr>
                <w:b/>
                <w:sz w:val="20"/>
                <w:szCs w:val="20"/>
              </w:rPr>
            </w:pPr>
            <w:r w:rsidRPr="001651A9">
              <w:rPr>
                <w:b/>
                <w:sz w:val="20"/>
                <w:szCs w:val="20"/>
              </w:rPr>
              <w:t>Novel modes of Zero carbon transport</w:t>
            </w:r>
          </w:p>
          <w:p w:rsidR="00C00DEC" w:rsidRPr="001651A9" w:rsidRDefault="001651A9" w:rsidP="0062402E">
            <w:pPr>
              <w:numPr>
                <w:ilvl w:val="0"/>
                <w:numId w:val="13"/>
              </w:numPr>
              <w:contextualSpacing/>
              <w:rPr>
                <w:b/>
                <w:sz w:val="20"/>
                <w:szCs w:val="20"/>
              </w:rPr>
            </w:pPr>
            <w:r w:rsidRPr="001651A9">
              <w:rPr>
                <w:b/>
                <w:sz w:val="20"/>
                <w:szCs w:val="20"/>
              </w:rPr>
              <w:t xml:space="preserve">Gondola lift from Redbridge to Oxpens and Westgate. </w:t>
            </w:r>
          </w:p>
          <w:p w:rsidR="001651A9" w:rsidRPr="001651A9" w:rsidRDefault="001651A9" w:rsidP="0062402E">
            <w:pPr>
              <w:numPr>
                <w:ilvl w:val="0"/>
                <w:numId w:val="13"/>
              </w:numPr>
              <w:contextualSpacing/>
              <w:rPr>
                <w:b/>
                <w:sz w:val="20"/>
                <w:szCs w:val="20"/>
              </w:rPr>
            </w:pPr>
            <w:r w:rsidRPr="001651A9">
              <w:rPr>
                <w:b/>
                <w:sz w:val="20"/>
                <w:szCs w:val="20"/>
              </w:rPr>
              <w:t>Better cycling infrastructure</w:t>
            </w:r>
          </w:p>
          <w:p w:rsidR="001651A9" w:rsidRPr="001651A9" w:rsidRDefault="001651A9" w:rsidP="0062402E">
            <w:pPr>
              <w:numPr>
                <w:ilvl w:val="0"/>
                <w:numId w:val="13"/>
              </w:numPr>
              <w:contextualSpacing/>
              <w:rPr>
                <w:b/>
                <w:sz w:val="20"/>
                <w:szCs w:val="20"/>
              </w:rPr>
            </w:pPr>
            <w:r w:rsidRPr="001651A9">
              <w:rPr>
                <w:b/>
                <w:sz w:val="20"/>
                <w:szCs w:val="20"/>
              </w:rPr>
              <w:t>support to navigate sectors and community</w:t>
            </w:r>
          </w:p>
          <w:p w:rsidR="001651A9" w:rsidRPr="001651A9" w:rsidRDefault="001651A9" w:rsidP="0062402E">
            <w:pPr>
              <w:numPr>
                <w:ilvl w:val="0"/>
                <w:numId w:val="13"/>
              </w:numPr>
              <w:contextualSpacing/>
              <w:rPr>
                <w:b/>
                <w:sz w:val="20"/>
                <w:szCs w:val="20"/>
              </w:rPr>
            </w:pPr>
            <w:r w:rsidRPr="001651A9">
              <w:rPr>
                <w:b/>
                <w:sz w:val="20"/>
                <w:szCs w:val="20"/>
              </w:rPr>
              <w:t>Improve collection and recycling of valuable waste</w:t>
            </w:r>
          </w:p>
          <w:p w:rsidR="001651A9" w:rsidRPr="001651A9" w:rsidRDefault="001651A9" w:rsidP="0062402E">
            <w:pPr>
              <w:numPr>
                <w:ilvl w:val="0"/>
                <w:numId w:val="13"/>
              </w:numPr>
              <w:contextualSpacing/>
              <w:rPr>
                <w:b/>
                <w:sz w:val="20"/>
                <w:szCs w:val="20"/>
              </w:rPr>
            </w:pPr>
            <w:r w:rsidRPr="001651A9">
              <w:rPr>
                <w:b/>
                <w:sz w:val="20"/>
                <w:szCs w:val="20"/>
              </w:rPr>
              <w:t>Redrawing the green belt to focus on protecting environmentally sensitive areas</w:t>
            </w:r>
          </w:p>
          <w:p w:rsidR="001651A9" w:rsidRPr="001651A9" w:rsidRDefault="001651A9" w:rsidP="0062402E">
            <w:pPr>
              <w:numPr>
                <w:ilvl w:val="0"/>
                <w:numId w:val="13"/>
              </w:numPr>
              <w:contextualSpacing/>
              <w:rPr>
                <w:i/>
                <w:sz w:val="20"/>
                <w:szCs w:val="20"/>
              </w:rPr>
            </w:pPr>
            <w:r w:rsidRPr="001651A9">
              <w:rPr>
                <w:b/>
                <w:sz w:val="20"/>
                <w:szCs w:val="20"/>
              </w:rPr>
              <w:t>Transport needs to be affordable - subsidised fares - or better still free public transport in the city</w:t>
            </w:r>
            <w:r w:rsidRPr="00FF1F88">
              <w:rPr>
                <w:i/>
                <w:sz w:val="20"/>
                <w:szCs w:val="20"/>
              </w:rPr>
              <w:t xml:space="preserve"> </w:t>
            </w:r>
          </w:p>
        </w:tc>
        <w:tc>
          <w:tcPr>
            <w:tcW w:w="4110" w:type="dxa"/>
          </w:tcPr>
          <w:p w:rsidR="00C00DEC" w:rsidRPr="00FF1F88" w:rsidRDefault="00C00DEC" w:rsidP="0062402E">
            <w:pPr>
              <w:numPr>
                <w:ilvl w:val="0"/>
                <w:numId w:val="13"/>
              </w:numPr>
              <w:contextualSpacing/>
              <w:rPr>
                <w:i/>
                <w:sz w:val="20"/>
                <w:szCs w:val="20"/>
              </w:rPr>
            </w:pPr>
            <w:r w:rsidRPr="00FF1F88">
              <w:rPr>
                <w:i/>
                <w:sz w:val="20"/>
                <w:szCs w:val="20"/>
              </w:rPr>
              <w:t>West End needs to do more than provide innovation and business</w:t>
            </w:r>
          </w:p>
          <w:p w:rsidR="00C00DEC" w:rsidRPr="00FF1F88" w:rsidRDefault="00C00DEC" w:rsidP="0062402E">
            <w:pPr>
              <w:numPr>
                <w:ilvl w:val="0"/>
                <w:numId w:val="13"/>
              </w:numPr>
              <w:contextualSpacing/>
              <w:rPr>
                <w:i/>
                <w:sz w:val="20"/>
                <w:szCs w:val="20"/>
              </w:rPr>
            </w:pPr>
            <w:r w:rsidRPr="00FF1F88">
              <w:rPr>
                <w:i/>
                <w:sz w:val="20"/>
                <w:szCs w:val="20"/>
              </w:rPr>
              <w:t>Engaging with public health strategy and linking in together</w:t>
            </w:r>
          </w:p>
          <w:p w:rsidR="00C00DEC" w:rsidRPr="00FF1F88" w:rsidRDefault="00C00DEC" w:rsidP="0062402E">
            <w:pPr>
              <w:numPr>
                <w:ilvl w:val="0"/>
                <w:numId w:val="13"/>
              </w:numPr>
              <w:contextualSpacing/>
              <w:rPr>
                <w:i/>
                <w:sz w:val="20"/>
                <w:szCs w:val="20"/>
              </w:rPr>
            </w:pPr>
            <w:r w:rsidRPr="00FF1F88">
              <w:rPr>
                <w:i/>
                <w:sz w:val="20"/>
                <w:szCs w:val="20"/>
              </w:rPr>
              <w:t>Community asset toolkits</w:t>
            </w:r>
          </w:p>
          <w:p w:rsidR="00C00DEC" w:rsidRPr="00FF1F88" w:rsidRDefault="00C00DEC" w:rsidP="0062402E">
            <w:pPr>
              <w:numPr>
                <w:ilvl w:val="0"/>
                <w:numId w:val="13"/>
              </w:numPr>
              <w:contextualSpacing/>
              <w:rPr>
                <w:i/>
                <w:sz w:val="20"/>
                <w:szCs w:val="20"/>
              </w:rPr>
            </w:pPr>
            <w:r w:rsidRPr="00FF1F88">
              <w:rPr>
                <w:i/>
                <w:sz w:val="20"/>
                <w:szCs w:val="20"/>
              </w:rPr>
              <w:t>Challenge to positive breaking point the historical large institution/landowner inertia and complacency strangling the city - so that genuine inclusive impact and innovation achieved for all</w:t>
            </w:r>
          </w:p>
          <w:p w:rsidR="00C00DEC" w:rsidRPr="00FF1F88" w:rsidRDefault="00C00DEC" w:rsidP="0062402E">
            <w:pPr>
              <w:numPr>
                <w:ilvl w:val="0"/>
                <w:numId w:val="13"/>
              </w:numPr>
              <w:contextualSpacing/>
              <w:rPr>
                <w:i/>
                <w:sz w:val="20"/>
                <w:szCs w:val="20"/>
              </w:rPr>
            </w:pPr>
            <w:r w:rsidRPr="00FF1F88">
              <w:rPr>
                <w:i/>
                <w:sz w:val="20"/>
                <w:szCs w:val="20"/>
              </w:rPr>
              <w:t xml:space="preserve">Prioritise new "entrance" to the city with new station, </w:t>
            </w:r>
            <w:proofErr w:type="spellStart"/>
            <w:r w:rsidRPr="00FF1F88">
              <w:rPr>
                <w:i/>
                <w:sz w:val="20"/>
                <w:szCs w:val="20"/>
              </w:rPr>
              <w:t>Frideswide</w:t>
            </w:r>
            <w:proofErr w:type="spellEnd"/>
            <w:r w:rsidRPr="00FF1F88">
              <w:rPr>
                <w:i/>
                <w:sz w:val="20"/>
                <w:szCs w:val="20"/>
              </w:rPr>
              <w:t xml:space="preserve"> Square, Beckett Street </w:t>
            </w:r>
            <w:r w:rsidR="001651A9" w:rsidRPr="00FF1F88">
              <w:rPr>
                <w:i/>
                <w:sz w:val="20"/>
                <w:szCs w:val="20"/>
              </w:rPr>
              <w:t>etc.</w:t>
            </w:r>
            <w:r w:rsidRPr="00FF1F88">
              <w:rPr>
                <w:i/>
                <w:sz w:val="20"/>
                <w:szCs w:val="20"/>
              </w:rPr>
              <w:t xml:space="preserve"> to drive home ambitious first impression of city</w:t>
            </w:r>
          </w:p>
          <w:p w:rsidR="00C00DEC" w:rsidRPr="00FF1F88" w:rsidRDefault="00C00DEC" w:rsidP="0062402E">
            <w:pPr>
              <w:numPr>
                <w:ilvl w:val="0"/>
                <w:numId w:val="13"/>
              </w:numPr>
              <w:contextualSpacing/>
              <w:rPr>
                <w:i/>
                <w:sz w:val="20"/>
                <w:szCs w:val="20"/>
              </w:rPr>
            </w:pPr>
            <w:r w:rsidRPr="00FF1F88">
              <w:rPr>
                <w:i/>
                <w:sz w:val="20"/>
                <w:szCs w:val="20"/>
              </w:rPr>
              <w:t>Key is enthusing and persuading key decision makers</w:t>
            </w:r>
          </w:p>
          <w:p w:rsidR="00C00DEC" w:rsidRPr="00FF1F88" w:rsidRDefault="00C00DEC" w:rsidP="0062402E">
            <w:pPr>
              <w:numPr>
                <w:ilvl w:val="0"/>
                <w:numId w:val="13"/>
              </w:numPr>
              <w:contextualSpacing/>
              <w:rPr>
                <w:i/>
                <w:sz w:val="20"/>
                <w:szCs w:val="20"/>
              </w:rPr>
            </w:pPr>
            <w:r w:rsidRPr="00FF1F88">
              <w:rPr>
                <w:i/>
                <w:sz w:val="20"/>
                <w:szCs w:val="20"/>
              </w:rPr>
              <w:t>How we build on the challenges of a constrained, small global city</w:t>
            </w:r>
          </w:p>
          <w:p w:rsidR="00C00DEC" w:rsidRPr="00FF1F88" w:rsidRDefault="00C00DEC" w:rsidP="0062402E">
            <w:pPr>
              <w:numPr>
                <w:ilvl w:val="0"/>
                <w:numId w:val="13"/>
              </w:numPr>
              <w:contextualSpacing/>
              <w:rPr>
                <w:i/>
                <w:sz w:val="20"/>
                <w:szCs w:val="20"/>
              </w:rPr>
            </w:pPr>
            <w:r w:rsidRPr="00FF1F88">
              <w:rPr>
                <w:i/>
                <w:sz w:val="20"/>
                <w:szCs w:val="20"/>
              </w:rPr>
              <w:t>Get people to live in the centre - climate change equal opportunities</w:t>
            </w:r>
          </w:p>
          <w:p w:rsidR="00C00DEC" w:rsidRPr="00FF1F88" w:rsidRDefault="00C00DEC" w:rsidP="0062402E">
            <w:pPr>
              <w:numPr>
                <w:ilvl w:val="0"/>
                <w:numId w:val="13"/>
              </w:numPr>
              <w:contextualSpacing/>
              <w:rPr>
                <w:i/>
                <w:sz w:val="20"/>
                <w:szCs w:val="20"/>
              </w:rPr>
            </w:pPr>
            <w:r w:rsidRPr="00FF1F88">
              <w:rPr>
                <w:i/>
                <w:sz w:val="20"/>
                <w:szCs w:val="20"/>
              </w:rPr>
              <w:t>We should not be putting new housing on the greenbelt</w:t>
            </w:r>
          </w:p>
          <w:p w:rsidR="00C00DEC" w:rsidRPr="00FF1F88" w:rsidRDefault="00C00DEC" w:rsidP="0062402E">
            <w:pPr>
              <w:numPr>
                <w:ilvl w:val="0"/>
                <w:numId w:val="13"/>
              </w:numPr>
              <w:contextualSpacing/>
              <w:rPr>
                <w:i/>
                <w:sz w:val="20"/>
                <w:szCs w:val="20"/>
              </w:rPr>
            </w:pPr>
            <w:r w:rsidRPr="00FF1F88">
              <w:rPr>
                <w:i/>
                <w:sz w:val="20"/>
                <w:szCs w:val="20"/>
              </w:rPr>
              <w:t>Inward investment focus for new global businesses as well as start ups</w:t>
            </w:r>
          </w:p>
          <w:p w:rsidR="00C00DEC" w:rsidRPr="00FF1F88" w:rsidRDefault="00C00DEC" w:rsidP="0062402E">
            <w:pPr>
              <w:numPr>
                <w:ilvl w:val="0"/>
                <w:numId w:val="13"/>
              </w:numPr>
              <w:contextualSpacing/>
              <w:rPr>
                <w:i/>
                <w:sz w:val="20"/>
                <w:szCs w:val="20"/>
              </w:rPr>
            </w:pPr>
            <w:r w:rsidRPr="00FF1F88">
              <w:rPr>
                <w:i/>
                <w:sz w:val="20"/>
                <w:szCs w:val="20"/>
              </w:rPr>
              <w:t>Global needs to have local benefits built in from the outset</w:t>
            </w:r>
          </w:p>
          <w:p w:rsidR="00C00DEC" w:rsidRPr="00FF1F88" w:rsidRDefault="00C00DEC" w:rsidP="0062402E">
            <w:pPr>
              <w:numPr>
                <w:ilvl w:val="0"/>
                <w:numId w:val="13"/>
              </w:numPr>
              <w:contextualSpacing/>
              <w:rPr>
                <w:i/>
                <w:sz w:val="20"/>
                <w:szCs w:val="20"/>
              </w:rPr>
            </w:pPr>
            <w:r w:rsidRPr="00FF1F88">
              <w:rPr>
                <w:i/>
                <w:sz w:val="20"/>
                <w:szCs w:val="20"/>
              </w:rPr>
              <w:t>All new homes should be zero carbon and also use less water - as all of us should do too.</w:t>
            </w:r>
          </w:p>
          <w:p w:rsidR="00C00DEC" w:rsidRPr="001651A9" w:rsidRDefault="00C00DEC" w:rsidP="0062402E">
            <w:pPr>
              <w:pStyle w:val="ListParagraph"/>
              <w:numPr>
                <w:ilvl w:val="0"/>
                <w:numId w:val="15"/>
              </w:numPr>
              <w:rPr>
                <w:i/>
                <w:sz w:val="20"/>
                <w:szCs w:val="20"/>
              </w:rPr>
            </w:pPr>
            <w:r w:rsidRPr="00FF1F88">
              <w:rPr>
                <w:i/>
                <w:sz w:val="20"/>
                <w:szCs w:val="20"/>
              </w:rPr>
              <w:t>Developers need to finance much of this zero carbon commercial development as the government is unlikely to help</w:t>
            </w:r>
          </w:p>
        </w:tc>
      </w:tr>
      <w:tr w:rsidR="00C00DEC" w:rsidRPr="00A24755" w:rsidTr="00C00DEC">
        <w:tc>
          <w:tcPr>
            <w:tcW w:w="2127" w:type="dxa"/>
          </w:tcPr>
          <w:p w:rsidR="00C00DEC" w:rsidRPr="00A402EC" w:rsidRDefault="00C00DEC" w:rsidP="00495E24">
            <w:pPr>
              <w:rPr>
                <w:rFonts w:eastAsiaTheme="minorHAnsi"/>
                <w:b/>
                <w:sz w:val="20"/>
                <w:szCs w:val="20"/>
                <w:lang w:val="en-GB"/>
              </w:rPr>
            </w:pPr>
            <w:r w:rsidRPr="00A402EC">
              <w:rPr>
                <w:rFonts w:eastAsiaTheme="majorEastAsia" w:cstheme="minorHAnsi"/>
                <w:b/>
                <w:color w:val="2E74B5" w:themeColor="accent1" w:themeShade="BF"/>
                <w:sz w:val="20"/>
                <w:szCs w:val="20"/>
                <w:lang w:val="en-GB"/>
              </w:rPr>
              <w:t xml:space="preserve">What are your priorities for the </w:t>
            </w:r>
            <w:r>
              <w:rPr>
                <w:rFonts w:eastAsiaTheme="majorEastAsia" w:cstheme="minorHAnsi"/>
                <w:b/>
                <w:color w:val="2E74B5" w:themeColor="accent1" w:themeShade="BF"/>
                <w:sz w:val="20"/>
                <w:szCs w:val="20"/>
                <w:lang w:val="en-GB"/>
              </w:rPr>
              <w:t xml:space="preserve">Global </w:t>
            </w:r>
            <w:r w:rsidRPr="00A402EC">
              <w:rPr>
                <w:rFonts w:eastAsiaTheme="majorEastAsia" w:cstheme="minorHAnsi"/>
                <w:b/>
                <w:color w:val="2E74B5" w:themeColor="accent1" w:themeShade="BF"/>
                <w:sz w:val="20"/>
                <w:szCs w:val="20"/>
                <w:lang w:val="en-GB"/>
              </w:rPr>
              <w:t>City Theme?</w:t>
            </w:r>
          </w:p>
        </w:tc>
        <w:tc>
          <w:tcPr>
            <w:tcW w:w="4111" w:type="dxa"/>
          </w:tcPr>
          <w:p w:rsidR="00C00DEC" w:rsidRPr="00BC04A5" w:rsidRDefault="001651A9" w:rsidP="0062402E">
            <w:pPr>
              <w:numPr>
                <w:ilvl w:val="0"/>
                <w:numId w:val="13"/>
              </w:numPr>
              <w:contextualSpacing/>
              <w:rPr>
                <w:b/>
                <w:sz w:val="20"/>
                <w:szCs w:val="20"/>
              </w:rPr>
            </w:pPr>
            <w:r w:rsidRPr="00BC04A5">
              <w:rPr>
                <w:b/>
                <w:sz w:val="20"/>
                <w:szCs w:val="20"/>
              </w:rPr>
              <w:t>Investment into transport infrastructure to make this a world leading city</w:t>
            </w:r>
          </w:p>
          <w:p w:rsidR="001651A9" w:rsidRPr="00BC04A5" w:rsidRDefault="001651A9" w:rsidP="0062402E">
            <w:pPr>
              <w:numPr>
                <w:ilvl w:val="0"/>
                <w:numId w:val="13"/>
              </w:numPr>
              <w:contextualSpacing/>
              <w:rPr>
                <w:b/>
                <w:sz w:val="20"/>
                <w:szCs w:val="20"/>
              </w:rPr>
            </w:pPr>
            <w:r w:rsidRPr="00BC04A5">
              <w:rPr>
                <w:b/>
                <w:sz w:val="20"/>
                <w:szCs w:val="20"/>
              </w:rPr>
              <w:t>Innovation led, people focused</w:t>
            </w:r>
          </w:p>
          <w:p w:rsidR="001651A9" w:rsidRPr="00BC04A5" w:rsidRDefault="001651A9" w:rsidP="0062402E">
            <w:pPr>
              <w:numPr>
                <w:ilvl w:val="0"/>
                <w:numId w:val="13"/>
              </w:numPr>
              <w:contextualSpacing/>
              <w:rPr>
                <w:b/>
                <w:sz w:val="20"/>
                <w:szCs w:val="20"/>
              </w:rPr>
            </w:pPr>
            <w:r w:rsidRPr="00BC04A5">
              <w:rPr>
                <w:b/>
                <w:sz w:val="20"/>
                <w:szCs w:val="20"/>
              </w:rPr>
              <w:t>Oxfordshire was the first Social Enterprise County and the first "B Local" - a place where the number of B Corps is growing.</w:t>
            </w:r>
          </w:p>
          <w:p w:rsidR="001651A9" w:rsidRPr="00BC04A5" w:rsidRDefault="001651A9" w:rsidP="0062402E">
            <w:pPr>
              <w:numPr>
                <w:ilvl w:val="0"/>
                <w:numId w:val="13"/>
              </w:numPr>
              <w:contextualSpacing/>
              <w:rPr>
                <w:b/>
                <w:sz w:val="20"/>
                <w:szCs w:val="20"/>
              </w:rPr>
            </w:pPr>
            <w:r w:rsidRPr="00BC04A5">
              <w:rPr>
                <w:b/>
                <w:sz w:val="20"/>
                <w:szCs w:val="20"/>
              </w:rPr>
              <w:t>Health and life sciences</w:t>
            </w:r>
          </w:p>
          <w:p w:rsidR="001651A9" w:rsidRPr="00BC04A5" w:rsidRDefault="001651A9" w:rsidP="0062402E">
            <w:pPr>
              <w:numPr>
                <w:ilvl w:val="0"/>
                <w:numId w:val="13"/>
              </w:numPr>
              <w:contextualSpacing/>
              <w:rPr>
                <w:b/>
                <w:sz w:val="20"/>
                <w:szCs w:val="20"/>
              </w:rPr>
            </w:pPr>
            <w:r w:rsidRPr="00BC04A5">
              <w:rPr>
                <w:b/>
                <w:sz w:val="20"/>
                <w:szCs w:val="20"/>
              </w:rPr>
              <w:t>Sustainability - the climate emergency - has to be the first priority.</w:t>
            </w:r>
          </w:p>
          <w:p w:rsidR="001651A9" w:rsidRPr="00BC04A5" w:rsidRDefault="000207C1" w:rsidP="0062402E">
            <w:pPr>
              <w:numPr>
                <w:ilvl w:val="0"/>
                <w:numId w:val="13"/>
              </w:numPr>
              <w:contextualSpacing/>
              <w:rPr>
                <w:b/>
                <w:sz w:val="20"/>
                <w:szCs w:val="20"/>
              </w:rPr>
            </w:pPr>
            <w:r w:rsidRPr="00BC04A5">
              <w:rPr>
                <w:b/>
                <w:sz w:val="20"/>
                <w:szCs w:val="20"/>
              </w:rPr>
              <w:t>Link</w:t>
            </w:r>
            <w:r w:rsidR="001651A9" w:rsidRPr="00BC04A5">
              <w:rPr>
                <w:b/>
                <w:sz w:val="20"/>
                <w:szCs w:val="20"/>
              </w:rPr>
              <w:t xml:space="preserve"> to Planning - being able to react quickly - LDO's etc.</w:t>
            </w:r>
          </w:p>
          <w:p w:rsidR="001651A9" w:rsidRPr="00BC04A5" w:rsidRDefault="001651A9" w:rsidP="0062402E">
            <w:pPr>
              <w:numPr>
                <w:ilvl w:val="0"/>
                <w:numId w:val="13"/>
              </w:numPr>
              <w:contextualSpacing/>
              <w:rPr>
                <w:b/>
                <w:sz w:val="20"/>
                <w:szCs w:val="20"/>
              </w:rPr>
            </w:pPr>
            <w:r w:rsidRPr="00BC04A5">
              <w:rPr>
                <w:b/>
                <w:sz w:val="20"/>
                <w:szCs w:val="20"/>
              </w:rPr>
              <w:t>Access to risk capital, space to grow, skilled workforce for new businesses and supporting investment in manufacturing</w:t>
            </w:r>
          </w:p>
          <w:p w:rsidR="001651A9" w:rsidRPr="00BC04A5" w:rsidRDefault="001651A9" w:rsidP="0062402E">
            <w:pPr>
              <w:numPr>
                <w:ilvl w:val="0"/>
                <w:numId w:val="13"/>
              </w:numPr>
              <w:contextualSpacing/>
              <w:rPr>
                <w:b/>
                <w:sz w:val="20"/>
                <w:szCs w:val="20"/>
              </w:rPr>
            </w:pPr>
            <w:r w:rsidRPr="00BC04A5">
              <w:rPr>
                <w:b/>
                <w:sz w:val="20"/>
                <w:szCs w:val="20"/>
              </w:rPr>
              <w:t>Provide balanced, diverse opportunities for housing</w:t>
            </w:r>
          </w:p>
          <w:p w:rsidR="001651A9" w:rsidRPr="001651A9" w:rsidRDefault="001651A9" w:rsidP="0062402E">
            <w:pPr>
              <w:numPr>
                <w:ilvl w:val="0"/>
                <w:numId w:val="13"/>
              </w:numPr>
              <w:spacing w:after="160" w:line="259" w:lineRule="auto"/>
              <w:contextualSpacing/>
              <w:rPr>
                <w:b/>
                <w:sz w:val="20"/>
                <w:szCs w:val="20"/>
              </w:rPr>
            </w:pPr>
            <w:r w:rsidRPr="001651A9">
              <w:rPr>
                <w:b/>
                <w:sz w:val="20"/>
                <w:szCs w:val="20"/>
              </w:rPr>
              <w:t xml:space="preserve">Targeted investment </w:t>
            </w:r>
          </w:p>
          <w:p w:rsidR="001651A9" w:rsidRPr="00BC04A5" w:rsidRDefault="001651A9" w:rsidP="0062402E">
            <w:pPr>
              <w:numPr>
                <w:ilvl w:val="0"/>
                <w:numId w:val="13"/>
              </w:numPr>
              <w:contextualSpacing/>
              <w:rPr>
                <w:b/>
                <w:sz w:val="20"/>
                <w:szCs w:val="20"/>
              </w:rPr>
            </w:pPr>
            <w:r w:rsidRPr="00BC04A5">
              <w:rPr>
                <w:b/>
                <w:sz w:val="20"/>
                <w:szCs w:val="20"/>
              </w:rPr>
              <w:t>Prioritising the economic growth that will continue to happen across Oxfordshire in the most sustainable locations. The city is central to this</w:t>
            </w:r>
          </w:p>
          <w:p w:rsidR="001651A9" w:rsidRPr="00BC04A5" w:rsidRDefault="001651A9" w:rsidP="0062402E">
            <w:pPr>
              <w:numPr>
                <w:ilvl w:val="0"/>
                <w:numId w:val="13"/>
              </w:numPr>
              <w:contextualSpacing/>
              <w:rPr>
                <w:b/>
                <w:sz w:val="20"/>
                <w:szCs w:val="20"/>
              </w:rPr>
            </w:pPr>
            <w:r w:rsidRPr="00BC04A5">
              <w:rPr>
                <w:b/>
                <w:sz w:val="20"/>
                <w:szCs w:val="20"/>
              </w:rPr>
              <w:lastRenderedPageBreak/>
              <w:t>Affordable homes in the city.  This shortage constrains retention of young professionals</w:t>
            </w:r>
          </w:p>
          <w:p w:rsidR="001651A9" w:rsidRPr="00BC04A5" w:rsidRDefault="001651A9" w:rsidP="0062402E">
            <w:pPr>
              <w:numPr>
                <w:ilvl w:val="0"/>
                <w:numId w:val="13"/>
              </w:numPr>
              <w:contextualSpacing/>
              <w:rPr>
                <w:b/>
                <w:sz w:val="20"/>
                <w:szCs w:val="20"/>
              </w:rPr>
            </w:pPr>
            <w:r w:rsidRPr="00BC04A5">
              <w:rPr>
                <w:b/>
                <w:sz w:val="20"/>
                <w:szCs w:val="20"/>
              </w:rPr>
              <w:t>Zero carbon buildings for businesses to occupy</w:t>
            </w:r>
          </w:p>
          <w:p w:rsidR="001651A9" w:rsidRPr="00BC04A5" w:rsidRDefault="001651A9" w:rsidP="0062402E">
            <w:pPr>
              <w:numPr>
                <w:ilvl w:val="0"/>
                <w:numId w:val="13"/>
              </w:numPr>
              <w:contextualSpacing/>
              <w:rPr>
                <w:b/>
                <w:sz w:val="20"/>
                <w:szCs w:val="20"/>
              </w:rPr>
            </w:pPr>
            <w:r w:rsidRPr="00BC04A5">
              <w:rPr>
                <w:b/>
                <w:sz w:val="20"/>
                <w:szCs w:val="20"/>
              </w:rPr>
              <w:t>Diversity and inclusivity are essential to support global city</w:t>
            </w:r>
          </w:p>
          <w:p w:rsidR="001651A9" w:rsidRPr="00BC04A5" w:rsidRDefault="001651A9" w:rsidP="0062402E">
            <w:pPr>
              <w:numPr>
                <w:ilvl w:val="0"/>
                <w:numId w:val="13"/>
              </w:numPr>
              <w:contextualSpacing/>
              <w:rPr>
                <w:b/>
                <w:sz w:val="20"/>
                <w:szCs w:val="20"/>
              </w:rPr>
            </w:pPr>
            <w:r w:rsidRPr="00BC04A5">
              <w:rPr>
                <w:b/>
                <w:sz w:val="20"/>
                <w:szCs w:val="20"/>
              </w:rPr>
              <w:t>Cowley branch line to provide alternative transport access to East Oxford</w:t>
            </w:r>
          </w:p>
          <w:p w:rsidR="001651A9" w:rsidRPr="00BC04A5" w:rsidRDefault="001651A9" w:rsidP="0062402E">
            <w:pPr>
              <w:numPr>
                <w:ilvl w:val="0"/>
                <w:numId w:val="13"/>
              </w:numPr>
              <w:contextualSpacing/>
              <w:rPr>
                <w:b/>
                <w:sz w:val="20"/>
                <w:szCs w:val="20"/>
              </w:rPr>
            </w:pPr>
            <w:r w:rsidRPr="00BC04A5">
              <w:rPr>
                <w:b/>
                <w:sz w:val="20"/>
                <w:szCs w:val="20"/>
              </w:rPr>
              <w:t>Night time economy is important if we want to grow the visitor economy</w:t>
            </w:r>
          </w:p>
          <w:p w:rsidR="001651A9" w:rsidRPr="00BC04A5" w:rsidRDefault="001651A9" w:rsidP="0062402E">
            <w:pPr>
              <w:numPr>
                <w:ilvl w:val="0"/>
                <w:numId w:val="13"/>
              </w:numPr>
              <w:contextualSpacing/>
              <w:rPr>
                <w:b/>
                <w:sz w:val="20"/>
                <w:szCs w:val="20"/>
              </w:rPr>
            </w:pPr>
            <w:r w:rsidRPr="00BC04A5">
              <w:rPr>
                <w:b/>
                <w:sz w:val="20"/>
                <w:szCs w:val="20"/>
              </w:rPr>
              <w:t>Digital connectivity</w:t>
            </w:r>
          </w:p>
          <w:p w:rsidR="001651A9" w:rsidRPr="00BC04A5" w:rsidRDefault="001651A9" w:rsidP="0062402E">
            <w:pPr>
              <w:numPr>
                <w:ilvl w:val="0"/>
                <w:numId w:val="13"/>
              </w:numPr>
              <w:contextualSpacing/>
              <w:rPr>
                <w:b/>
                <w:sz w:val="20"/>
                <w:szCs w:val="20"/>
              </w:rPr>
            </w:pPr>
            <w:r w:rsidRPr="00BC04A5">
              <w:rPr>
                <w:b/>
                <w:sz w:val="20"/>
                <w:szCs w:val="20"/>
              </w:rPr>
              <w:t>Does the economic growth board include members who represent diverse groups?</w:t>
            </w:r>
          </w:p>
          <w:p w:rsidR="001651A9" w:rsidRPr="00BC04A5" w:rsidRDefault="001651A9" w:rsidP="0062402E">
            <w:pPr>
              <w:numPr>
                <w:ilvl w:val="0"/>
                <w:numId w:val="13"/>
              </w:numPr>
              <w:contextualSpacing/>
              <w:rPr>
                <w:b/>
                <w:sz w:val="20"/>
                <w:szCs w:val="20"/>
              </w:rPr>
            </w:pPr>
            <w:r w:rsidRPr="00BC04A5">
              <w:rPr>
                <w:b/>
                <w:sz w:val="20"/>
                <w:szCs w:val="20"/>
              </w:rPr>
              <w:t>We must focus on putting employment growth in the most sustainable locations.</w:t>
            </w:r>
          </w:p>
          <w:p w:rsidR="00BC04A5" w:rsidRPr="00BC04A5" w:rsidRDefault="00BC04A5" w:rsidP="0062402E">
            <w:pPr>
              <w:numPr>
                <w:ilvl w:val="0"/>
                <w:numId w:val="13"/>
              </w:numPr>
              <w:contextualSpacing/>
              <w:rPr>
                <w:b/>
                <w:sz w:val="20"/>
                <w:szCs w:val="20"/>
              </w:rPr>
            </w:pPr>
            <w:r w:rsidRPr="00BC04A5">
              <w:rPr>
                <w:b/>
                <w:sz w:val="20"/>
                <w:szCs w:val="20"/>
              </w:rPr>
              <w:t>Looking at Oxfords position in a collaborative way with rest of Oxfordshire and the Arc as we are part of a bigger picture</w:t>
            </w:r>
          </w:p>
          <w:p w:rsidR="00BC04A5" w:rsidRPr="00BC04A5" w:rsidRDefault="00BC04A5" w:rsidP="0062402E">
            <w:pPr>
              <w:numPr>
                <w:ilvl w:val="0"/>
                <w:numId w:val="13"/>
              </w:numPr>
              <w:contextualSpacing/>
              <w:rPr>
                <w:b/>
                <w:sz w:val="20"/>
                <w:szCs w:val="20"/>
              </w:rPr>
            </w:pPr>
            <w:r w:rsidRPr="00BC04A5">
              <w:rPr>
                <w:b/>
                <w:sz w:val="20"/>
                <w:szCs w:val="20"/>
              </w:rPr>
              <w:t xml:space="preserve">Enable 21st century architecture in city centre </w:t>
            </w:r>
          </w:p>
          <w:p w:rsidR="00BC04A5" w:rsidRPr="00BC04A5" w:rsidRDefault="00BC04A5" w:rsidP="0062402E">
            <w:pPr>
              <w:numPr>
                <w:ilvl w:val="0"/>
                <w:numId w:val="13"/>
              </w:numPr>
              <w:contextualSpacing/>
              <w:rPr>
                <w:b/>
                <w:sz w:val="20"/>
                <w:szCs w:val="20"/>
              </w:rPr>
            </w:pPr>
            <w:r w:rsidRPr="00BC04A5">
              <w:rPr>
                <w:b/>
                <w:sz w:val="20"/>
                <w:szCs w:val="20"/>
              </w:rPr>
              <w:t>We need a good interplay between large and small companies, particularly in the innovation economy, so we do need to attract inward investors</w:t>
            </w:r>
          </w:p>
          <w:p w:rsidR="00BC04A5" w:rsidRPr="00BC04A5" w:rsidRDefault="00BC04A5" w:rsidP="0062402E">
            <w:pPr>
              <w:numPr>
                <w:ilvl w:val="0"/>
                <w:numId w:val="13"/>
              </w:numPr>
              <w:contextualSpacing/>
              <w:rPr>
                <w:b/>
                <w:sz w:val="20"/>
                <w:szCs w:val="20"/>
              </w:rPr>
            </w:pPr>
            <w:r w:rsidRPr="00BC04A5">
              <w:rPr>
                <w:b/>
                <w:sz w:val="20"/>
                <w:szCs w:val="20"/>
              </w:rPr>
              <w:t>15 minute neighbourhoods</w:t>
            </w:r>
          </w:p>
          <w:p w:rsidR="00BC04A5" w:rsidRPr="00BC04A5" w:rsidRDefault="00BC04A5" w:rsidP="0062402E">
            <w:pPr>
              <w:numPr>
                <w:ilvl w:val="0"/>
                <w:numId w:val="13"/>
              </w:numPr>
              <w:contextualSpacing/>
              <w:rPr>
                <w:b/>
                <w:sz w:val="20"/>
                <w:szCs w:val="20"/>
              </w:rPr>
            </w:pPr>
            <w:r w:rsidRPr="00BC04A5">
              <w:rPr>
                <w:b/>
                <w:sz w:val="20"/>
                <w:szCs w:val="20"/>
              </w:rPr>
              <w:t>Access to investment capital"</w:t>
            </w:r>
          </w:p>
          <w:p w:rsidR="00BC04A5" w:rsidRPr="00BC04A5" w:rsidRDefault="00BC04A5" w:rsidP="0062402E">
            <w:pPr>
              <w:numPr>
                <w:ilvl w:val="0"/>
                <w:numId w:val="13"/>
              </w:numPr>
              <w:contextualSpacing/>
              <w:rPr>
                <w:b/>
                <w:sz w:val="20"/>
                <w:szCs w:val="20"/>
              </w:rPr>
            </w:pPr>
            <w:r w:rsidRPr="00BC04A5">
              <w:rPr>
                <w:b/>
                <w:sz w:val="20"/>
                <w:szCs w:val="20"/>
              </w:rPr>
              <w:t>Sell City and Oxfordshire as a joined up entity and not smaller scale locations...</w:t>
            </w:r>
          </w:p>
          <w:p w:rsidR="00BC04A5" w:rsidRPr="00BC04A5" w:rsidRDefault="00BC04A5" w:rsidP="0062402E">
            <w:pPr>
              <w:numPr>
                <w:ilvl w:val="0"/>
                <w:numId w:val="13"/>
              </w:numPr>
              <w:contextualSpacing/>
              <w:rPr>
                <w:b/>
                <w:sz w:val="20"/>
                <w:szCs w:val="20"/>
              </w:rPr>
            </w:pPr>
            <w:r w:rsidRPr="00BC04A5">
              <w:rPr>
                <w:b/>
                <w:sz w:val="20"/>
                <w:szCs w:val="20"/>
              </w:rPr>
              <w:t>Most important to take control of development of our City - it is not about courting development it is about planning Oxford’s future</w:t>
            </w:r>
          </w:p>
          <w:p w:rsidR="00BC04A5" w:rsidRPr="00BC04A5" w:rsidRDefault="00BC04A5" w:rsidP="0062402E">
            <w:pPr>
              <w:numPr>
                <w:ilvl w:val="0"/>
                <w:numId w:val="13"/>
              </w:numPr>
              <w:contextualSpacing/>
              <w:rPr>
                <w:b/>
                <w:sz w:val="20"/>
                <w:szCs w:val="20"/>
              </w:rPr>
            </w:pPr>
            <w:r w:rsidRPr="00BC04A5">
              <w:rPr>
                <w:b/>
                <w:sz w:val="20"/>
                <w:szCs w:val="20"/>
              </w:rPr>
              <w:t>Celebrate diversity - Oxford is dominated by the University and so it’s attitude is key</w:t>
            </w:r>
          </w:p>
          <w:p w:rsidR="00BC04A5" w:rsidRPr="00BC04A5" w:rsidRDefault="00BC04A5" w:rsidP="0062402E">
            <w:pPr>
              <w:numPr>
                <w:ilvl w:val="0"/>
                <w:numId w:val="13"/>
              </w:numPr>
              <w:contextualSpacing/>
              <w:rPr>
                <w:b/>
                <w:sz w:val="20"/>
                <w:szCs w:val="20"/>
              </w:rPr>
            </w:pPr>
            <w:r w:rsidRPr="00BC04A5">
              <w:rPr>
                <w:b/>
                <w:sz w:val="20"/>
                <w:szCs w:val="20"/>
              </w:rPr>
              <w:t>Tell our story better</w:t>
            </w:r>
          </w:p>
          <w:p w:rsidR="00BC04A5" w:rsidRPr="00BC04A5" w:rsidRDefault="00BC04A5" w:rsidP="0062402E">
            <w:pPr>
              <w:numPr>
                <w:ilvl w:val="0"/>
                <w:numId w:val="13"/>
              </w:numPr>
              <w:contextualSpacing/>
              <w:rPr>
                <w:b/>
                <w:sz w:val="20"/>
                <w:szCs w:val="20"/>
              </w:rPr>
            </w:pPr>
            <w:r w:rsidRPr="00BC04A5">
              <w:rPr>
                <w:b/>
                <w:sz w:val="20"/>
                <w:szCs w:val="20"/>
              </w:rPr>
              <w:t>Global city needs a fabulous (physical) "front door"</w:t>
            </w:r>
          </w:p>
          <w:p w:rsidR="00BC04A5" w:rsidRPr="00BC04A5" w:rsidRDefault="00BC04A5" w:rsidP="0062402E">
            <w:pPr>
              <w:numPr>
                <w:ilvl w:val="0"/>
                <w:numId w:val="13"/>
              </w:numPr>
              <w:contextualSpacing/>
              <w:rPr>
                <w:b/>
                <w:sz w:val="20"/>
                <w:szCs w:val="20"/>
              </w:rPr>
            </w:pPr>
            <w:r w:rsidRPr="00BC04A5">
              <w:rPr>
                <w:b/>
                <w:sz w:val="20"/>
                <w:szCs w:val="20"/>
              </w:rPr>
              <w:t>Oxford West End and Oxford North need to create welcoming and recognisable centres for innovation activity that are open to new entrants to come into the city.  We also need to think about how people get to these locations easily.</w:t>
            </w:r>
          </w:p>
        </w:tc>
        <w:tc>
          <w:tcPr>
            <w:tcW w:w="4110" w:type="dxa"/>
          </w:tcPr>
          <w:p w:rsidR="00C00DEC" w:rsidRPr="00FF1F88" w:rsidRDefault="00C00DEC" w:rsidP="0062402E">
            <w:pPr>
              <w:numPr>
                <w:ilvl w:val="0"/>
                <w:numId w:val="13"/>
              </w:numPr>
              <w:contextualSpacing/>
              <w:rPr>
                <w:i/>
                <w:sz w:val="20"/>
                <w:szCs w:val="20"/>
              </w:rPr>
            </w:pPr>
            <w:r w:rsidRPr="00FF1F88">
              <w:rPr>
                <w:i/>
                <w:sz w:val="20"/>
                <w:szCs w:val="20"/>
              </w:rPr>
              <w:lastRenderedPageBreak/>
              <w:t>Global must be linked to local</w:t>
            </w:r>
          </w:p>
          <w:p w:rsidR="00C00DEC" w:rsidRPr="00FF1F88" w:rsidRDefault="00C00DEC" w:rsidP="0062402E">
            <w:pPr>
              <w:numPr>
                <w:ilvl w:val="0"/>
                <w:numId w:val="13"/>
              </w:numPr>
              <w:contextualSpacing/>
              <w:rPr>
                <w:i/>
                <w:sz w:val="20"/>
                <w:szCs w:val="20"/>
              </w:rPr>
            </w:pPr>
            <w:r w:rsidRPr="00FF1F88">
              <w:rPr>
                <w:i/>
                <w:sz w:val="20"/>
                <w:szCs w:val="20"/>
              </w:rPr>
              <w:t>I think we really need to think what we mean by being a global city - what are we trying to achieve?</w:t>
            </w:r>
          </w:p>
          <w:p w:rsidR="00C00DEC" w:rsidRPr="00FF1F88" w:rsidRDefault="00C00DEC" w:rsidP="0062402E">
            <w:pPr>
              <w:numPr>
                <w:ilvl w:val="0"/>
                <w:numId w:val="13"/>
              </w:numPr>
              <w:contextualSpacing/>
              <w:rPr>
                <w:i/>
                <w:sz w:val="20"/>
                <w:szCs w:val="20"/>
              </w:rPr>
            </w:pPr>
            <w:r w:rsidRPr="00FF1F88">
              <w:rPr>
                <w:i/>
                <w:sz w:val="20"/>
                <w:szCs w:val="20"/>
              </w:rPr>
              <w:t>Our international profile is all about how good our visitor experience is......we need to be a top city break destination alongside our European favourites</w:t>
            </w:r>
          </w:p>
          <w:p w:rsidR="00C00DEC" w:rsidRPr="00FF1F88" w:rsidRDefault="00C00DEC" w:rsidP="0062402E">
            <w:pPr>
              <w:numPr>
                <w:ilvl w:val="0"/>
                <w:numId w:val="13"/>
              </w:numPr>
              <w:contextualSpacing/>
              <w:rPr>
                <w:i/>
                <w:sz w:val="20"/>
                <w:szCs w:val="20"/>
              </w:rPr>
            </w:pPr>
            <w:r w:rsidRPr="00FF1F88">
              <w:rPr>
                <w:i/>
                <w:sz w:val="20"/>
                <w:szCs w:val="20"/>
              </w:rPr>
              <w:t>Proper engagement between Oxford universities and local businesses</w:t>
            </w:r>
          </w:p>
          <w:p w:rsidR="00C00DEC" w:rsidRPr="00FF1F88" w:rsidRDefault="00C00DEC" w:rsidP="0062402E">
            <w:pPr>
              <w:numPr>
                <w:ilvl w:val="0"/>
                <w:numId w:val="13"/>
              </w:numPr>
              <w:contextualSpacing/>
              <w:rPr>
                <w:i/>
                <w:sz w:val="20"/>
                <w:szCs w:val="20"/>
              </w:rPr>
            </w:pPr>
            <w:r w:rsidRPr="00FF1F88">
              <w:rPr>
                <w:i/>
                <w:sz w:val="20"/>
                <w:szCs w:val="20"/>
              </w:rPr>
              <w:t xml:space="preserve">Set out what the actual benefits of being a Global City are....and understand which apply effectively for Oxford. Connect with the Global City registers - Happy City, Purposeful City, </w:t>
            </w:r>
            <w:r w:rsidR="00E907B4" w:rsidRPr="00FF1F88">
              <w:rPr>
                <w:i/>
                <w:sz w:val="20"/>
                <w:szCs w:val="20"/>
              </w:rPr>
              <w:t>and Integrated</w:t>
            </w:r>
            <w:r w:rsidRPr="00FF1F88">
              <w:rPr>
                <w:i/>
                <w:sz w:val="20"/>
                <w:szCs w:val="20"/>
              </w:rPr>
              <w:t xml:space="preserve"> City </w:t>
            </w:r>
            <w:r w:rsidR="00BC04A5" w:rsidRPr="00FF1F88">
              <w:rPr>
                <w:i/>
                <w:sz w:val="20"/>
                <w:szCs w:val="20"/>
              </w:rPr>
              <w:t>etc.</w:t>
            </w:r>
          </w:p>
          <w:p w:rsidR="00C00DEC" w:rsidRPr="00FF1F88" w:rsidRDefault="00C00DEC" w:rsidP="0062402E">
            <w:pPr>
              <w:numPr>
                <w:ilvl w:val="0"/>
                <w:numId w:val="13"/>
              </w:numPr>
              <w:contextualSpacing/>
              <w:rPr>
                <w:i/>
                <w:sz w:val="20"/>
                <w:szCs w:val="20"/>
              </w:rPr>
            </w:pPr>
            <w:r w:rsidRPr="00FF1F88">
              <w:rPr>
                <w:i/>
                <w:sz w:val="20"/>
                <w:szCs w:val="20"/>
              </w:rPr>
              <w:t>Links not just to the intellectual south east belt but also to industrial north so we can manufacture what we invent</w:t>
            </w:r>
          </w:p>
          <w:p w:rsidR="00C00DEC" w:rsidRPr="00FF1F88" w:rsidRDefault="00C00DEC" w:rsidP="0062402E">
            <w:pPr>
              <w:numPr>
                <w:ilvl w:val="0"/>
                <w:numId w:val="13"/>
              </w:numPr>
              <w:contextualSpacing/>
              <w:rPr>
                <w:i/>
                <w:sz w:val="20"/>
                <w:szCs w:val="20"/>
              </w:rPr>
            </w:pPr>
            <w:r w:rsidRPr="00FF1F88">
              <w:rPr>
                <w:i/>
                <w:sz w:val="20"/>
                <w:szCs w:val="20"/>
              </w:rPr>
              <w:t>First priority for me is to identify and remove any blockers to achieving stated outcomes. This could be achieved without spending huge sums of taxpayer's money.</w:t>
            </w:r>
          </w:p>
          <w:p w:rsidR="00C00DEC" w:rsidRPr="00FF1F88" w:rsidRDefault="00C00DEC" w:rsidP="0062402E">
            <w:pPr>
              <w:numPr>
                <w:ilvl w:val="0"/>
                <w:numId w:val="13"/>
              </w:numPr>
              <w:contextualSpacing/>
              <w:rPr>
                <w:i/>
                <w:sz w:val="20"/>
                <w:szCs w:val="20"/>
              </w:rPr>
            </w:pPr>
            <w:r w:rsidRPr="00FF1F88">
              <w:rPr>
                <w:i/>
                <w:sz w:val="20"/>
                <w:szCs w:val="20"/>
              </w:rPr>
              <w:t>connectivity</w:t>
            </w:r>
          </w:p>
          <w:p w:rsidR="00C00DEC" w:rsidRPr="00FF1F88" w:rsidRDefault="00C00DEC" w:rsidP="0062402E">
            <w:pPr>
              <w:numPr>
                <w:ilvl w:val="0"/>
                <w:numId w:val="13"/>
              </w:numPr>
              <w:contextualSpacing/>
              <w:rPr>
                <w:i/>
                <w:sz w:val="20"/>
                <w:szCs w:val="20"/>
              </w:rPr>
            </w:pPr>
            <w:r w:rsidRPr="00FF1F88">
              <w:rPr>
                <w:i/>
                <w:sz w:val="20"/>
                <w:szCs w:val="20"/>
              </w:rPr>
              <w:lastRenderedPageBreak/>
              <w:t>Is global economic development going to fuel inequality unless it is built in as a core objective from the outset - no development if this not a top priority</w:t>
            </w:r>
          </w:p>
          <w:p w:rsidR="00C00DEC" w:rsidRPr="00FF1F88" w:rsidRDefault="00C00DEC" w:rsidP="0062402E">
            <w:pPr>
              <w:numPr>
                <w:ilvl w:val="0"/>
                <w:numId w:val="13"/>
              </w:numPr>
              <w:contextualSpacing/>
              <w:rPr>
                <w:i/>
                <w:sz w:val="20"/>
                <w:szCs w:val="20"/>
              </w:rPr>
            </w:pPr>
            <w:r w:rsidRPr="00FF1F88">
              <w:rPr>
                <w:i/>
                <w:sz w:val="20"/>
                <w:szCs w:val="20"/>
              </w:rPr>
              <w:t>We need to have a global city where workers entering at the base skill levels can afford to live in Oxford and grow their careers as this becomes their home</w:t>
            </w:r>
          </w:p>
          <w:p w:rsidR="00C00DEC" w:rsidRPr="00FF1F88" w:rsidRDefault="00C00DEC" w:rsidP="0062402E">
            <w:pPr>
              <w:numPr>
                <w:ilvl w:val="0"/>
                <w:numId w:val="13"/>
              </w:numPr>
              <w:contextualSpacing/>
              <w:rPr>
                <w:i/>
                <w:sz w:val="20"/>
                <w:szCs w:val="20"/>
              </w:rPr>
            </w:pPr>
            <w:r w:rsidRPr="00FF1F88">
              <w:rPr>
                <w:i/>
                <w:sz w:val="20"/>
                <w:szCs w:val="20"/>
              </w:rPr>
              <w:t>Zero carbon delivery</w:t>
            </w:r>
          </w:p>
          <w:p w:rsidR="00C00DEC" w:rsidRPr="00FF1F88" w:rsidRDefault="00CA5F6D" w:rsidP="0062402E">
            <w:pPr>
              <w:numPr>
                <w:ilvl w:val="0"/>
                <w:numId w:val="13"/>
              </w:numPr>
              <w:contextualSpacing/>
              <w:rPr>
                <w:i/>
                <w:sz w:val="20"/>
                <w:szCs w:val="20"/>
              </w:rPr>
            </w:pPr>
            <w:r w:rsidRPr="00FF1F88">
              <w:rPr>
                <w:i/>
                <w:sz w:val="20"/>
                <w:szCs w:val="20"/>
              </w:rPr>
              <w:t>Locational</w:t>
            </w:r>
            <w:r w:rsidR="00C00DEC" w:rsidRPr="00FF1F88">
              <w:rPr>
                <w:i/>
                <w:sz w:val="20"/>
                <w:szCs w:val="20"/>
              </w:rPr>
              <w:t xml:space="preserve"> advantages for employment uses but concerns over cost of housing and access from outlier villages </w:t>
            </w:r>
            <w:r w:rsidR="006B7D2C" w:rsidRPr="00FF1F88">
              <w:rPr>
                <w:i/>
                <w:sz w:val="20"/>
                <w:szCs w:val="20"/>
              </w:rPr>
              <w:t>etc.</w:t>
            </w:r>
          </w:p>
          <w:p w:rsidR="00C00DEC" w:rsidRPr="00FF1F88" w:rsidRDefault="00C00DEC" w:rsidP="0062402E">
            <w:pPr>
              <w:numPr>
                <w:ilvl w:val="0"/>
                <w:numId w:val="13"/>
              </w:numPr>
              <w:contextualSpacing/>
              <w:rPr>
                <w:i/>
                <w:sz w:val="20"/>
                <w:szCs w:val="20"/>
              </w:rPr>
            </w:pPr>
            <w:r w:rsidRPr="00FF1F88">
              <w:rPr>
                <w:i/>
                <w:sz w:val="20"/>
                <w:szCs w:val="20"/>
              </w:rPr>
              <w:t>A global city needs to exploit its global connections through business, higher education and social networks which requires an effective broadband infrastructure and an organisational infrastructure that promotes global connections</w:t>
            </w:r>
          </w:p>
          <w:p w:rsidR="00C00DEC" w:rsidRPr="00FF1F88" w:rsidRDefault="00C00DEC" w:rsidP="0062402E">
            <w:pPr>
              <w:numPr>
                <w:ilvl w:val="0"/>
                <w:numId w:val="13"/>
              </w:numPr>
              <w:contextualSpacing/>
              <w:rPr>
                <w:i/>
                <w:sz w:val="20"/>
                <w:szCs w:val="20"/>
              </w:rPr>
            </w:pPr>
            <w:r w:rsidRPr="00FF1F88">
              <w:rPr>
                <w:i/>
                <w:sz w:val="20"/>
                <w:szCs w:val="20"/>
              </w:rPr>
              <w:t>Find means to convert innovative ideas and initiatives from Oxford start-ups to benefit city not leak out to such as London</w:t>
            </w:r>
          </w:p>
          <w:p w:rsidR="00C00DEC" w:rsidRPr="00FF1F88" w:rsidRDefault="00C00DEC" w:rsidP="0062402E">
            <w:pPr>
              <w:numPr>
                <w:ilvl w:val="0"/>
                <w:numId w:val="13"/>
              </w:numPr>
              <w:contextualSpacing/>
              <w:rPr>
                <w:i/>
                <w:sz w:val="20"/>
                <w:szCs w:val="20"/>
              </w:rPr>
            </w:pPr>
            <w:r w:rsidRPr="00FF1F88">
              <w:rPr>
                <w:i/>
                <w:sz w:val="20"/>
                <w:szCs w:val="20"/>
              </w:rPr>
              <w:t>Unclear what benefit the arc brings</w:t>
            </w:r>
          </w:p>
          <w:p w:rsidR="00C00DEC" w:rsidRPr="00FF1F88" w:rsidRDefault="00C00DEC" w:rsidP="0062402E">
            <w:pPr>
              <w:numPr>
                <w:ilvl w:val="0"/>
                <w:numId w:val="13"/>
              </w:numPr>
              <w:contextualSpacing/>
              <w:rPr>
                <w:i/>
                <w:sz w:val="20"/>
                <w:szCs w:val="20"/>
              </w:rPr>
            </w:pPr>
            <w:r w:rsidRPr="00FF1F88">
              <w:rPr>
                <w:i/>
                <w:sz w:val="20"/>
                <w:szCs w:val="20"/>
              </w:rPr>
              <w:t>Currently 20% vacancies in retail and hospitality employment  in Oxford</w:t>
            </w:r>
          </w:p>
          <w:p w:rsidR="00C00DEC" w:rsidRPr="00FF1F88" w:rsidRDefault="00C00DEC" w:rsidP="0062402E">
            <w:pPr>
              <w:numPr>
                <w:ilvl w:val="0"/>
                <w:numId w:val="13"/>
              </w:numPr>
              <w:contextualSpacing/>
              <w:rPr>
                <w:i/>
                <w:sz w:val="20"/>
                <w:szCs w:val="20"/>
              </w:rPr>
            </w:pPr>
            <w:r w:rsidRPr="00FF1F88">
              <w:rPr>
                <w:i/>
                <w:sz w:val="20"/>
                <w:szCs w:val="20"/>
              </w:rPr>
              <w:t>Bringing forward the West End development</w:t>
            </w:r>
          </w:p>
          <w:p w:rsidR="00C00DEC" w:rsidRPr="00FF1F88" w:rsidRDefault="00C00DEC" w:rsidP="0062402E">
            <w:pPr>
              <w:numPr>
                <w:ilvl w:val="0"/>
                <w:numId w:val="13"/>
              </w:numPr>
              <w:contextualSpacing/>
              <w:rPr>
                <w:i/>
                <w:sz w:val="20"/>
                <w:szCs w:val="20"/>
              </w:rPr>
            </w:pPr>
            <w:r w:rsidRPr="00FF1F88">
              <w:rPr>
                <w:i/>
                <w:sz w:val="20"/>
                <w:szCs w:val="20"/>
              </w:rPr>
              <w:t>National and international linkages</w:t>
            </w:r>
          </w:p>
          <w:p w:rsidR="00C00DEC" w:rsidRPr="00FF1F88" w:rsidRDefault="00C00DEC" w:rsidP="0062402E">
            <w:pPr>
              <w:numPr>
                <w:ilvl w:val="0"/>
                <w:numId w:val="13"/>
              </w:numPr>
              <w:contextualSpacing/>
              <w:rPr>
                <w:i/>
                <w:sz w:val="20"/>
                <w:szCs w:val="20"/>
              </w:rPr>
            </w:pPr>
            <w:r w:rsidRPr="00FF1F88">
              <w:rPr>
                <w:i/>
                <w:sz w:val="20"/>
                <w:szCs w:val="20"/>
              </w:rPr>
              <w:t>Transport is an area of weakness across the region</w:t>
            </w:r>
          </w:p>
          <w:p w:rsidR="00C00DEC" w:rsidRPr="00BC04A5" w:rsidRDefault="00C00DEC" w:rsidP="0062402E">
            <w:pPr>
              <w:numPr>
                <w:ilvl w:val="0"/>
                <w:numId w:val="13"/>
              </w:numPr>
              <w:contextualSpacing/>
              <w:rPr>
                <w:i/>
                <w:sz w:val="20"/>
                <w:szCs w:val="20"/>
              </w:rPr>
            </w:pPr>
            <w:r w:rsidRPr="00FF1F88">
              <w:rPr>
                <w:i/>
                <w:sz w:val="20"/>
                <w:szCs w:val="20"/>
              </w:rPr>
              <w:t>Active travel</w:t>
            </w:r>
          </w:p>
          <w:p w:rsidR="00C00DEC" w:rsidRPr="00FF1F88" w:rsidRDefault="00C00DEC" w:rsidP="0062402E">
            <w:pPr>
              <w:numPr>
                <w:ilvl w:val="0"/>
                <w:numId w:val="13"/>
              </w:numPr>
              <w:contextualSpacing/>
              <w:rPr>
                <w:i/>
                <w:sz w:val="20"/>
                <w:szCs w:val="20"/>
              </w:rPr>
            </w:pPr>
            <w:r w:rsidRPr="00FF1F88">
              <w:rPr>
                <w:i/>
                <w:sz w:val="20"/>
                <w:szCs w:val="20"/>
              </w:rPr>
              <w:t>"Skilled, talented and motivated people</w:t>
            </w:r>
          </w:p>
          <w:p w:rsidR="00C00DEC" w:rsidRPr="00FF1F88" w:rsidRDefault="00C00DEC" w:rsidP="0062402E">
            <w:pPr>
              <w:numPr>
                <w:ilvl w:val="0"/>
                <w:numId w:val="13"/>
              </w:numPr>
              <w:contextualSpacing/>
              <w:rPr>
                <w:i/>
                <w:sz w:val="20"/>
                <w:szCs w:val="20"/>
              </w:rPr>
            </w:pPr>
            <w:r w:rsidRPr="00FF1F88">
              <w:rPr>
                <w:i/>
                <w:sz w:val="20"/>
                <w:szCs w:val="20"/>
              </w:rPr>
              <w:t>Infrastructure for knowledge sharing and connectivity</w:t>
            </w:r>
          </w:p>
          <w:p w:rsidR="00C00DEC" w:rsidRPr="00FF1F88" w:rsidRDefault="00C00DEC" w:rsidP="0062402E">
            <w:pPr>
              <w:numPr>
                <w:ilvl w:val="0"/>
                <w:numId w:val="13"/>
              </w:numPr>
              <w:contextualSpacing/>
              <w:rPr>
                <w:i/>
                <w:sz w:val="20"/>
                <w:szCs w:val="20"/>
              </w:rPr>
            </w:pPr>
            <w:r w:rsidRPr="00FF1F88">
              <w:rPr>
                <w:i/>
                <w:sz w:val="20"/>
                <w:szCs w:val="20"/>
              </w:rPr>
              <w:t>Conversion of existing accommodation (residential, teaching, commercial) to Net Zero, not just new accommodation</w:t>
            </w:r>
          </w:p>
          <w:p w:rsidR="00C00DEC" w:rsidRPr="00FF1F88" w:rsidRDefault="00C00DEC" w:rsidP="0062402E">
            <w:pPr>
              <w:numPr>
                <w:ilvl w:val="0"/>
                <w:numId w:val="13"/>
              </w:numPr>
              <w:contextualSpacing/>
              <w:rPr>
                <w:i/>
                <w:sz w:val="20"/>
                <w:szCs w:val="20"/>
              </w:rPr>
            </w:pPr>
            <w:r w:rsidRPr="00FF1F88">
              <w:rPr>
                <w:i/>
                <w:sz w:val="20"/>
                <w:szCs w:val="20"/>
              </w:rPr>
              <w:t xml:space="preserve">Transport / active travel is essential for employment and zero carbon - which underpins other parts of strategy </w:t>
            </w:r>
          </w:p>
          <w:p w:rsidR="00C00DEC" w:rsidRPr="00FF1F88" w:rsidRDefault="00C00DEC" w:rsidP="0062402E">
            <w:pPr>
              <w:numPr>
                <w:ilvl w:val="0"/>
                <w:numId w:val="13"/>
              </w:numPr>
              <w:contextualSpacing/>
              <w:rPr>
                <w:i/>
                <w:sz w:val="20"/>
                <w:szCs w:val="20"/>
              </w:rPr>
            </w:pPr>
            <w:r w:rsidRPr="00FF1F88">
              <w:rPr>
                <w:i/>
                <w:sz w:val="20"/>
                <w:szCs w:val="20"/>
              </w:rPr>
              <w:t>Need to attract skills and talent from the global labour market - housing and transport, quality schools are all critical</w:t>
            </w:r>
          </w:p>
          <w:p w:rsidR="00C00DEC" w:rsidRPr="00FF1F88" w:rsidRDefault="00C00DEC" w:rsidP="00BC04A5">
            <w:pPr>
              <w:ind w:left="720"/>
              <w:contextualSpacing/>
              <w:rPr>
                <w:i/>
                <w:sz w:val="20"/>
                <w:szCs w:val="20"/>
              </w:rPr>
            </w:pPr>
          </w:p>
        </w:tc>
      </w:tr>
      <w:tr w:rsidR="00C00DEC" w:rsidRPr="00A24755" w:rsidTr="00C00DEC">
        <w:tc>
          <w:tcPr>
            <w:tcW w:w="2127" w:type="dxa"/>
          </w:tcPr>
          <w:p w:rsidR="00C00DEC" w:rsidRPr="00A402EC" w:rsidRDefault="00C00DEC" w:rsidP="005A16F0">
            <w:pPr>
              <w:rPr>
                <w:rFonts w:eastAsiaTheme="minorHAnsi"/>
                <w:b/>
                <w:sz w:val="20"/>
                <w:szCs w:val="20"/>
                <w:lang w:val="en-GB"/>
              </w:rPr>
            </w:pPr>
            <w:r w:rsidRPr="0039024F">
              <w:rPr>
                <w:rFonts w:eastAsiaTheme="majorEastAsia" w:cstheme="minorHAnsi"/>
                <w:b/>
                <w:color w:val="2E74B5" w:themeColor="accent1" w:themeShade="BF"/>
                <w:sz w:val="20"/>
                <w:szCs w:val="20"/>
                <w:lang w:val="en-GB"/>
              </w:rPr>
              <w:lastRenderedPageBreak/>
              <w:t xml:space="preserve">What are the </w:t>
            </w:r>
            <w:r>
              <w:rPr>
                <w:rFonts w:eastAsiaTheme="majorEastAsia" w:cstheme="minorHAnsi"/>
                <w:b/>
                <w:color w:val="2E74B5" w:themeColor="accent1" w:themeShade="BF"/>
                <w:sz w:val="20"/>
                <w:szCs w:val="20"/>
                <w:lang w:val="en-GB"/>
              </w:rPr>
              <w:t xml:space="preserve">Global </w:t>
            </w:r>
            <w:r w:rsidRPr="0039024F">
              <w:rPr>
                <w:rFonts w:eastAsiaTheme="majorEastAsia" w:cstheme="minorHAnsi"/>
                <w:b/>
                <w:color w:val="2E74B5" w:themeColor="accent1" w:themeShade="BF"/>
                <w:sz w:val="20"/>
                <w:szCs w:val="20"/>
                <w:lang w:val="en-GB"/>
              </w:rPr>
              <w:t>City projects or initiatives you consider most important</w:t>
            </w:r>
            <w:r>
              <w:rPr>
                <w:rFonts w:eastAsiaTheme="minorHAnsi"/>
                <w:b/>
                <w:sz w:val="20"/>
                <w:szCs w:val="20"/>
                <w:lang w:val="en-GB"/>
              </w:rPr>
              <w:t xml:space="preserve">  </w:t>
            </w:r>
          </w:p>
        </w:tc>
        <w:tc>
          <w:tcPr>
            <w:tcW w:w="4111" w:type="dxa"/>
          </w:tcPr>
          <w:p w:rsidR="00BC04A5" w:rsidRPr="00BC04A5" w:rsidRDefault="00BC04A5" w:rsidP="0062402E">
            <w:pPr>
              <w:numPr>
                <w:ilvl w:val="0"/>
                <w:numId w:val="13"/>
              </w:numPr>
              <w:contextualSpacing/>
              <w:rPr>
                <w:b/>
                <w:sz w:val="20"/>
                <w:szCs w:val="20"/>
              </w:rPr>
            </w:pPr>
            <w:r w:rsidRPr="00BC04A5">
              <w:rPr>
                <w:b/>
                <w:sz w:val="20"/>
                <w:szCs w:val="20"/>
              </w:rPr>
              <w:t>Oxford Train Station</w:t>
            </w:r>
          </w:p>
          <w:p w:rsidR="00BC04A5" w:rsidRPr="00BC04A5" w:rsidRDefault="00BC04A5" w:rsidP="0062402E">
            <w:pPr>
              <w:numPr>
                <w:ilvl w:val="0"/>
                <w:numId w:val="13"/>
              </w:numPr>
              <w:contextualSpacing/>
              <w:rPr>
                <w:b/>
                <w:sz w:val="20"/>
                <w:szCs w:val="20"/>
              </w:rPr>
            </w:pPr>
            <w:r w:rsidRPr="00BC04A5">
              <w:rPr>
                <w:b/>
                <w:sz w:val="20"/>
                <w:szCs w:val="20"/>
              </w:rPr>
              <w:t xml:space="preserve">West End Development </w:t>
            </w:r>
          </w:p>
          <w:p w:rsidR="00BC04A5" w:rsidRPr="00BC04A5" w:rsidRDefault="00BC04A5" w:rsidP="0062402E">
            <w:pPr>
              <w:numPr>
                <w:ilvl w:val="0"/>
                <w:numId w:val="13"/>
              </w:numPr>
              <w:contextualSpacing/>
              <w:rPr>
                <w:b/>
                <w:sz w:val="20"/>
                <w:szCs w:val="20"/>
              </w:rPr>
            </w:pPr>
            <w:r w:rsidRPr="00BC04A5">
              <w:rPr>
                <w:b/>
                <w:sz w:val="20"/>
                <w:szCs w:val="20"/>
              </w:rPr>
              <w:t>Cowley branch line</w:t>
            </w:r>
          </w:p>
          <w:p w:rsidR="00BC04A5" w:rsidRPr="00BC04A5" w:rsidRDefault="00BC04A5" w:rsidP="0062402E">
            <w:pPr>
              <w:numPr>
                <w:ilvl w:val="0"/>
                <w:numId w:val="13"/>
              </w:numPr>
              <w:contextualSpacing/>
              <w:rPr>
                <w:b/>
                <w:sz w:val="20"/>
                <w:szCs w:val="20"/>
              </w:rPr>
            </w:pPr>
            <w:r w:rsidRPr="00BC04A5">
              <w:rPr>
                <w:b/>
                <w:sz w:val="20"/>
                <w:szCs w:val="20"/>
              </w:rPr>
              <w:t>Zero carbon strategy and delivery</w:t>
            </w:r>
          </w:p>
          <w:p w:rsidR="00C00DEC" w:rsidRPr="00BC04A5" w:rsidRDefault="00BC04A5" w:rsidP="0062402E">
            <w:pPr>
              <w:numPr>
                <w:ilvl w:val="0"/>
                <w:numId w:val="13"/>
              </w:numPr>
              <w:contextualSpacing/>
              <w:rPr>
                <w:b/>
                <w:sz w:val="20"/>
                <w:szCs w:val="20"/>
              </w:rPr>
            </w:pPr>
            <w:r w:rsidRPr="00BC04A5">
              <w:rPr>
                <w:b/>
                <w:sz w:val="20"/>
                <w:szCs w:val="20"/>
              </w:rPr>
              <w:t>Developing talented, motivated and highly skilled people</w:t>
            </w:r>
          </w:p>
          <w:p w:rsidR="00BC04A5" w:rsidRPr="00BC04A5" w:rsidRDefault="00BC04A5" w:rsidP="0062402E">
            <w:pPr>
              <w:numPr>
                <w:ilvl w:val="0"/>
                <w:numId w:val="13"/>
              </w:numPr>
              <w:contextualSpacing/>
              <w:rPr>
                <w:b/>
                <w:sz w:val="20"/>
                <w:szCs w:val="20"/>
              </w:rPr>
            </w:pPr>
            <w:r w:rsidRPr="00BC04A5">
              <w:rPr>
                <w:b/>
                <w:sz w:val="20"/>
                <w:szCs w:val="20"/>
              </w:rPr>
              <w:t>Oxford’s transport and Transport strategy</w:t>
            </w:r>
          </w:p>
          <w:p w:rsidR="00BC04A5" w:rsidRPr="00BC04A5" w:rsidRDefault="00BC04A5" w:rsidP="0062402E">
            <w:pPr>
              <w:numPr>
                <w:ilvl w:val="0"/>
                <w:numId w:val="13"/>
              </w:numPr>
              <w:contextualSpacing/>
              <w:rPr>
                <w:b/>
                <w:sz w:val="20"/>
                <w:szCs w:val="20"/>
              </w:rPr>
            </w:pPr>
            <w:r w:rsidRPr="00BC04A5">
              <w:rPr>
                <w:b/>
                <w:sz w:val="20"/>
                <w:szCs w:val="20"/>
              </w:rPr>
              <w:t>15 minute neighbourhoods</w:t>
            </w:r>
          </w:p>
          <w:p w:rsidR="00BC04A5" w:rsidRPr="00BC04A5" w:rsidRDefault="00BC04A5" w:rsidP="0062402E">
            <w:pPr>
              <w:numPr>
                <w:ilvl w:val="0"/>
                <w:numId w:val="13"/>
              </w:numPr>
              <w:contextualSpacing/>
              <w:rPr>
                <w:b/>
                <w:sz w:val="20"/>
                <w:szCs w:val="20"/>
              </w:rPr>
            </w:pPr>
            <w:r w:rsidRPr="00BC04A5">
              <w:rPr>
                <w:b/>
                <w:sz w:val="20"/>
                <w:szCs w:val="20"/>
              </w:rPr>
              <w:t>Oxford City Doughnut</w:t>
            </w:r>
          </w:p>
          <w:p w:rsidR="00BC04A5" w:rsidRPr="00BC04A5" w:rsidRDefault="00BC04A5" w:rsidP="0062402E">
            <w:pPr>
              <w:numPr>
                <w:ilvl w:val="0"/>
                <w:numId w:val="13"/>
              </w:numPr>
              <w:contextualSpacing/>
              <w:rPr>
                <w:b/>
                <w:sz w:val="20"/>
                <w:szCs w:val="20"/>
              </w:rPr>
            </w:pPr>
            <w:r w:rsidRPr="00BC04A5">
              <w:rPr>
                <w:b/>
                <w:sz w:val="20"/>
                <w:szCs w:val="20"/>
              </w:rPr>
              <w:t>Massively accelerate cycling infrastructure</w:t>
            </w:r>
          </w:p>
          <w:p w:rsidR="00BC04A5" w:rsidRPr="00BC04A5" w:rsidRDefault="00BC04A5" w:rsidP="0062402E">
            <w:pPr>
              <w:numPr>
                <w:ilvl w:val="0"/>
                <w:numId w:val="13"/>
              </w:numPr>
              <w:contextualSpacing/>
              <w:rPr>
                <w:b/>
                <w:sz w:val="20"/>
                <w:szCs w:val="20"/>
              </w:rPr>
            </w:pPr>
            <w:r w:rsidRPr="00BC04A5">
              <w:rPr>
                <w:b/>
                <w:sz w:val="20"/>
                <w:szCs w:val="20"/>
              </w:rPr>
              <w:t xml:space="preserve">affordability </w:t>
            </w:r>
          </w:p>
          <w:p w:rsidR="00BC04A5" w:rsidRPr="00BC04A5" w:rsidRDefault="00BC04A5" w:rsidP="0062402E">
            <w:pPr>
              <w:numPr>
                <w:ilvl w:val="0"/>
                <w:numId w:val="13"/>
              </w:numPr>
              <w:contextualSpacing/>
              <w:rPr>
                <w:b/>
                <w:sz w:val="20"/>
                <w:szCs w:val="20"/>
              </w:rPr>
            </w:pPr>
            <w:r w:rsidRPr="00BC04A5">
              <w:rPr>
                <w:b/>
                <w:sz w:val="20"/>
                <w:szCs w:val="20"/>
              </w:rPr>
              <w:t xml:space="preserve">Governance of city key to encourage and maintain sustainable growth.  </w:t>
            </w:r>
          </w:p>
          <w:p w:rsidR="00BC04A5" w:rsidRPr="00BC04A5" w:rsidRDefault="00BC04A5" w:rsidP="00BC04A5">
            <w:pPr>
              <w:ind w:left="720"/>
              <w:contextualSpacing/>
              <w:rPr>
                <w:b/>
                <w:sz w:val="20"/>
                <w:szCs w:val="20"/>
              </w:rPr>
            </w:pPr>
          </w:p>
        </w:tc>
        <w:tc>
          <w:tcPr>
            <w:tcW w:w="4110" w:type="dxa"/>
          </w:tcPr>
          <w:p w:rsidR="00C00DEC" w:rsidRPr="00FF1F88" w:rsidRDefault="00C00DEC" w:rsidP="0062402E">
            <w:pPr>
              <w:numPr>
                <w:ilvl w:val="0"/>
                <w:numId w:val="13"/>
              </w:numPr>
              <w:contextualSpacing/>
              <w:rPr>
                <w:i/>
                <w:sz w:val="20"/>
                <w:szCs w:val="20"/>
              </w:rPr>
            </w:pPr>
            <w:r w:rsidRPr="00FF1F88">
              <w:rPr>
                <w:i/>
                <w:sz w:val="20"/>
                <w:szCs w:val="20"/>
              </w:rPr>
              <w:t>Improved rail connectivity, including connectivity across Oxfordshire's key innovation centres/hubs/assets</w:t>
            </w:r>
          </w:p>
          <w:p w:rsidR="00C00DEC" w:rsidRPr="00FF1F88" w:rsidRDefault="00C00DEC" w:rsidP="0062402E">
            <w:pPr>
              <w:numPr>
                <w:ilvl w:val="0"/>
                <w:numId w:val="13"/>
              </w:numPr>
              <w:contextualSpacing/>
              <w:rPr>
                <w:i/>
                <w:sz w:val="20"/>
                <w:szCs w:val="20"/>
              </w:rPr>
            </w:pPr>
            <w:r w:rsidRPr="00FF1F88">
              <w:rPr>
                <w:i/>
                <w:sz w:val="20"/>
                <w:szCs w:val="20"/>
              </w:rPr>
              <w:t>Developing talented, motivated and highly skilled people with an orientation towards participating in a global economy and an infrastructure to provide that participation.</w:t>
            </w:r>
          </w:p>
          <w:p w:rsidR="00C00DEC" w:rsidRPr="00BC04A5" w:rsidRDefault="00C00DEC" w:rsidP="0062402E">
            <w:pPr>
              <w:numPr>
                <w:ilvl w:val="0"/>
                <w:numId w:val="13"/>
              </w:numPr>
              <w:contextualSpacing/>
              <w:rPr>
                <w:i/>
                <w:sz w:val="20"/>
                <w:szCs w:val="20"/>
              </w:rPr>
            </w:pPr>
            <w:r w:rsidRPr="00FF1F88">
              <w:rPr>
                <w:i/>
                <w:sz w:val="20"/>
                <w:szCs w:val="20"/>
              </w:rPr>
              <w:t>Oxford’s transport - better links within the city, between the city and local area, between Oxford and Cambridge, between Oxford and the industrial north, and overseas. This needs to be affordable and environmentally compatible</w:t>
            </w:r>
            <w:r w:rsidRPr="00BC04A5">
              <w:rPr>
                <w:i/>
                <w:sz w:val="20"/>
                <w:szCs w:val="20"/>
              </w:rPr>
              <w:t>!</w:t>
            </w:r>
          </w:p>
        </w:tc>
      </w:tr>
      <w:tr w:rsidR="00C00DEC" w:rsidRPr="00A24755" w:rsidTr="00C00DEC">
        <w:tc>
          <w:tcPr>
            <w:tcW w:w="2127" w:type="dxa"/>
          </w:tcPr>
          <w:p w:rsidR="00C00DEC" w:rsidRPr="00A402EC" w:rsidRDefault="00C00DEC" w:rsidP="004B6891">
            <w:pPr>
              <w:rPr>
                <w:rFonts w:eastAsiaTheme="minorHAnsi"/>
                <w:b/>
                <w:sz w:val="20"/>
                <w:szCs w:val="20"/>
                <w:lang w:val="en-GB"/>
              </w:rPr>
            </w:pPr>
            <w:r w:rsidRPr="0039024F">
              <w:rPr>
                <w:rFonts w:eastAsiaTheme="majorEastAsia" w:cstheme="minorHAnsi"/>
                <w:b/>
                <w:color w:val="2E74B5" w:themeColor="accent1" w:themeShade="BF"/>
                <w:sz w:val="20"/>
                <w:szCs w:val="20"/>
                <w:lang w:val="en-GB"/>
              </w:rPr>
              <w:t xml:space="preserve">Additional </w:t>
            </w:r>
            <w:r>
              <w:rPr>
                <w:rFonts w:eastAsiaTheme="majorEastAsia" w:cstheme="minorHAnsi"/>
                <w:b/>
                <w:color w:val="2E74B5" w:themeColor="accent1" w:themeShade="BF"/>
                <w:sz w:val="20"/>
                <w:szCs w:val="20"/>
                <w:lang w:val="en-GB"/>
              </w:rPr>
              <w:t xml:space="preserve">Global </w:t>
            </w:r>
            <w:r w:rsidRPr="0039024F">
              <w:rPr>
                <w:rFonts w:eastAsiaTheme="majorEastAsia" w:cstheme="minorHAnsi"/>
                <w:b/>
                <w:color w:val="2E74B5" w:themeColor="accent1" w:themeShade="BF"/>
                <w:sz w:val="20"/>
                <w:szCs w:val="20"/>
                <w:lang w:val="en-GB"/>
              </w:rPr>
              <w:t>City Projects or Initiatives you would like to see?</w:t>
            </w:r>
          </w:p>
        </w:tc>
        <w:tc>
          <w:tcPr>
            <w:tcW w:w="4111" w:type="dxa"/>
          </w:tcPr>
          <w:p w:rsidR="00C00DEC" w:rsidRPr="00BC04A5" w:rsidRDefault="00BC04A5" w:rsidP="0062402E">
            <w:pPr>
              <w:numPr>
                <w:ilvl w:val="0"/>
                <w:numId w:val="13"/>
              </w:numPr>
              <w:contextualSpacing/>
              <w:rPr>
                <w:b/>
                <w:sz w:val="20"/>
                <w:szCs w:val="20"/>
              </w:rPr>
            </w:pPr>
            <w:r>
              <w:rPr>
                <w:b/>
                <w:sz w:val="20"/>
                <w:szCs w:val="20"/>
              </w:rPr>
              <w:t>D</w:t>
            </w:r>
            <w:r w:rsidRPr="00BC04A5">
              <w:rPr>
                <w:b/>
                <w:sz w:val="20"/>
                <w:szCs w:val="20"/>
              </w:rPr>
              <w:t>evelopment plan for the Cowley terminus</w:t>
            </w:r>
          </w:p>
          <w:p w:rsidR="00BC04A5" w:rsidRPr="00BC04A5" w:rsidRDefault="00BC04A5" w:rsidP="0062402E">
            <w:pPr>
              <w:numPr>
                <w:ilvl w:val="0"/>
                <w:numId w:val="13"/>
              </w:numPr>
              <w:contextualSpacing/>
              <w:rPr>
                <w:b/>
                <w:sz w:val="20"/>
                <w:szCs w:val="20"/>
              </w:rPr>
            </w:pPr>
            <w:r w:rsidRPr="00BC04A5">
              <w:rPr>
                <w:b/>
                <w:sz w:val="20"/>
                <w:szCs w:val="20"/>
              </w:rPr>
              <w:t>Active transport</w:t>
            </w:r>
          </w:p>
          <w:p w:rsidR="00BC04A5" w:rsidRPr="00BC04A5" w:rsidRDefault="00BC04A5" w:rsidP="0062402E">
            <w:pPr>
              <w:numPr>
                <w:ilvl w:val="0"/>
                <w:numId w:val="13"/>
              </w:numPr>
              <w:contextualSpacing/>
              <w:rPr>
                <w:b/>
                <w:sz w:val="20"/>
                <w:szCs w:val="20"/>
              </w:rPr>
            </w:pPr>
            <w:r w:rsidRPr="00BC04A5">
              <w:rPr>
                <w:b/>
                <w:sz w:val="20"/>
                <w:szCs w:val="20"/>
              </w:rPr>
              <w:t>Public realm - first impressions from Train Station/West End v. important to international investment</w:t>
            </w:r>
          </w:p>
          <w:p w:rsidR="00BC04A5" w:rsidRPr="00BC04A5" w:rsidRDefault="00BC04A5" w:rsidP="0062402E">
            <w:pPr>
              <w:numPr>
                <w:ilvl w:val="0"/>
                <w:numId w:val="13"/>
              </w:numPr>
              <w:contextualSpacing/>
              <w:rPr>
                <w:b/>
                <w:sz w:val="20"/>
                <w:szCs w:val="20"/>
              </w:rPr>
            </w:pPr>
            <w:r w:rsidRPr="00BC04A5">
              <w:rPr>
                <w:b/>
                <w:sz w:val="20"/>
                <w:szCs w:val="20"/>
              </w:rPr>
              <w:t>To become a global leader in low carbon we need to walk the walk.</w:t>
            </w:r>
          </w:p>
          <w:p w:rsidR="00BC04A5" w:rsidRPr="00BC04A5" w:rsidRDefault="00BC04A5" w:rsidP="0062402E">
            <w:pPr>
              <w:numPr>
                <w:ilvl w:val="0"/>
                <w:numId w:val="13"/>
              </w:numPr>
              <w:contextualSpacing/>
              <w:rPr>
                <w:b/>
                <w:sz w:val="20"/>
                <w:szCs w:val="20"/>
              </w:rPr>
            </w:pPr>
            <w:r w:rsidRPr="00BC04A5">
              <w:rPr>
                <w:b/>
                <w:sz w:val="20"/>
                <w:szCs w:val="20"/>
              </w:rPr>
              <w:lastRenderedPageBreak/>
              <w:t>Diversity reporting</w:t>
            </w:r>
          </w:p>
          <w:p w:rsidR="00BC04A5" w:rsidRPr="00BC04A5" w:rsidRDefault="00BC04A5" w:rsidP="0062402E">
            <w:pPr>
              <w:numPr>
                <w:ilvl w:val="0"/>
                <w:numId w:val="13"/>
              </w:numPr>
              <w:contextualSpacing/>
              <w:rPr>
                <w:b/>
                <w:sz w:val="20"/>
                <w:szCs w:val="20"/>
              </w:rPr>
            </w:pPr>
            <w:r w:rsidRPr="00BC04A5">
              <w:rPr>
                <w:b/>
                <w:sz w:val="20"/>
                <w:szCs w:val="20"/>
              </w:rPr>
              <w:t>Free trams up and down main arterial routes within the city</w:t>
            </w:r>
          </w:p>
          <w:p w:rsidR="00BC04A5" w:rsidRPr="00BC04A5" w:rsidRDefault="00BC04A5" w:rsidP="0062402E">
            <w:pPr>
              <w:numPr>
                <w:ilvl w:val="0"/>
                <w:numId w:val="13"/>
              </w:numPr>
              <w:contextualSpacing/>
              <w:rPr>
                <w:b/>
                <w:sz w:val="20"/>
                <w:szCs w:val="20"/>
              </w:rPr>
            </w:pPr>
            <w:r w:rsidRPr="00BC04A5">
              <w:rPr>
                <w:b/>
                <w:sz w:val="20"/>
                <w:szCs w:val="20"/>
              </w:rPr>
              <w:t>Investment into park and ride and active travel &amp; make park and ride cheaper</w:t>
            </w:r>
          </w:p>
          <w:p w:rsidR="00BC04A5" w:rsidRPr="00BC04A5" w:rsidRDefault="00BC04A5" w:rsidP="0062402E">
            <w:pPr>
              <w:numPr>
                <w:ilvl w:val="0"/>
                <w:numId w:val="13"/>
              </w:numPr>
              <w:contextualSpacing/>
              <w:rPr>
                <w:b/>
                <w:sz w:val="20"/>
                <w:szCs w:val="20"/>
              </w:rPr>
            </w:pPr>
            <w:r w:rsidRPr="00BC04A5">
              <w:rPr>
                <w:b/>
                <w:sz w:val="20"/>
                <w:szCs w:val="20"/>
              </w:rPr>
              <w:t>More bike parking</w:t>
            </w:r>
          </w:p>
          <w:p w:rsidR="00BC04A5" w:rsidRPr="00BC04A5" w:rsidRDefault="00BC04A5" w:rsidP="00BC04A5">
            <w:pPr>
              <w:pStyle w:val="ListParagraph"/>
              <w:rPr>
                <w:b/>
                <w:sz w:val="20"/>
                <w:szCs w:val="20"/>
              </w:rPr>
            </w:pPr>
          </w:p>
        </w:tc>
        <w:tc>
          <w:tcPr>
            <w:tcW w:w="4110" w:type="dxa"/>
          </w:tcPr>
          <w:p w:rsidR="00C00DEC" w:rsidRPr="00FF1F88" w:rsidRDefault="00C00DEC" w:rsidP="0062402E">
            <w:pPr>
              <w:pStyle w:val="ListParagraph"/>
              <w:numPr>
                <w:ilvl w:val="0"/>
                <w:numId w:val="16"/>
              </w:numPr>
              <w:rPr>
                <w:i/>
                <w:sz w:val="20"/>
                <w:szCs w:val="20"/>
              </w:rPr>
            </w:pPr>
            <w:r w:rsidRPr="00FF1F88">
              <w:rPr>
                <w:i/>
                <w:sz w:val="20"/>
                <w:szCs w:val="20"/>
              </w:rPr>
              <w:lastRenderedPageBreak/>
              <w:t>Comprehensive development plan for the Cowley terminus of the branch line.</w:t>
            </w:r>
          </w:p>
          <w:p w:rsidR="00C00DEC" w:rsidRPr="00FF1F88" w:rsidRDefault="00C00DEC" w:rsidP="0062402E">
            <w:pPr>
              <w:pStyle w:val="ListParagraph"/>
              <w:numPr>
                <w:ilvl w:val="0"/>
                <w:numId w:val="16"/>
              </w:numPr>
              <w:rPr>
                <w:i/>
                <w:sz w:val="20"/>
                <w:szCs w:val="20"/>
              </w:rPr>
            </w:pPr>
            <w:r w:rsidRPr="00FF1F88">
              <w:rPr>
                <w:i/>
                <w:sz w:val="20"/>
                <w:szCs w:val="20"/>
              </w:rPr>
              <w:t>Global</w:t>
            </w:r>
            <w:r w:rsidR="00BC04A5">
              <w:rPr>
                <w:i/>
                <w:sz w:val="20"/>
                <w:szCs w:val="20"/>
              </w:rPr>
              <w:t xml:space="preserve"> City Benefits/Characteristics-</w:t>
            </w:r>
            <w:r w:rsidRPr="00FF1F88">
              <w:rPr>
                <w:i/>
                <w:sz w:val="20"/>
                <w:szCs w:val="20"/>
              </w:rPr>
              <w:t>form a direct learning and application relationship with the top 3 most "Oxford Relevant" other Global Cities and define, design, deliver the strategy in partnership</w:t>
            </w:r>
          </w:p>
          <w:p w:rsidR="00C00DEC" w:rsidRPr="00FF1F88" w:rsidRDefault="00C00DEC" w:rsidP="0062402E">
            <w:pPr>
              <w:pStyle w:val="ListParagraph"/>
              <w:numPr>
                <w:ilvl w:val="0"/>
                <w:numId w:val="16"/>
              </w:numPr>
              <w:rPr>
                <w:i/>
                <w:sz w:val="20"/>
                <w:szCs w:val="20"/>
              </w:rPr>
            </w:pPr>
            <w:r w:rsidRPr="00FF1F88">
              <w:rPr>
                <w:i/>
                <w:sz w:val="20"/>
                <w:szCs w:val="20"/>
              </w:rPr>
              <w:lastRenderedPageBreak/>
              <w:t>Diversity reporting within the city and within business - linked to pay</w:t>
            </w:r>
          </w:p>
          <w:p w:rsidR="00C00DEC" w:rsidRPr="00FF1F88" w:rsidRDefault="00C00DEC" w:rsidP="0062402E">
            <w:pPr>
              <w:pStyle w:val="ListParagraph"/>
              <w:numPr>
                <w:ilvl w:val="0"/>
                <w:numId w:val="16"/>
              </w:numPr>
              <w:rPr>
                <w:i/>
                <w:sz w:val="20"/>
                <w:szCs w:val="20"/>
              </w:rPr>
            </w:pPr>
            <w:r w:rsidRPr="00FF1F88">
              <w:rPr>
                <w:i/>
                <w:sz w:val="20"/>
                <w:szCs w:val="20"/>
              </w:rPr>
              <w:t>Zero carbon buildings. Ultra-low emissions zones. Deliver effective mass transport</w:t>
            </w:r>
          </w:p>
          <w:p w:rsidR="00C00DEC" w:rsidRPr="00FF1F88" w:rsidRDefault="00C00DEC" w:rsidP="0062402E">
            <w:pPr>
              <w:pStyle w:val="ListParagraph"/>
              <w:numPr>
                <w:ilvl w:val="0"/>
                <w:numId w:val="16"/>
              </w:numPr>
              <w:rPr>
                <w:i/>
                <w:sz w:val="20"/>
                <w:szCs w:val="20"/>
              </w:rPr>
            </w:pPr>
            <w:r w:rsidRPr="00FF1F88">
              <w:rPr>
                <w:i/>
                <w:sz w:val="20"/>
                <w:szCs w:val="20"/>
              </w:rPr>
              <w:t>Active travel plan / investment</w:t>
            </w:r>
          </w:p>
          <w:p w:rsidR="00C00DEC" w:rsidRPr="0054012E" w:rsidRDefault="00C00DEC" w:rsidP="0062402E">
            <w:pPr>
              <w:pStyle w:val="ListParagraph"/>
              <w:numPr>
                <w:ilvl w:val="0"/>
                <w:numId w:val="16"/>
              </w:numPr>
              <w:rPr>
                <w:rFonts w:eastAsiaTheme="minorHAnsi"/>
                <w:b/>
                <w:sz w:val="20"/>
                <w:szCs w:val="20"/>
                <w:lang w:val="en-GB"/>
              </w:rPr>
            </w:pPr>
            <w:r w:rsidRPr="00FF1F88">
              <w:rPr>
                <w:i/>
                <w:sz w:val="20"/>
                <w:szCs w:val="20"/>
              </w:rPr>
              <w:t>More bike parking - it’s as difficult to park a bike in the city as a car</w:t>
            </w:r>
          </w:p>
        </w:tc>
      </w:tr>
      <w:tr w:rsidR="00C00DEC" w:rsidRPr="00A24755" w:rsidTr="00C00DEC">
        <w:tc>
          <w:tcPr>
            <w:tcW w:w="2127" w:type="dxa"/>
          </w:tcPr>
          <w:p w:rsidR="00C00DEC" w:rsidRPr="00A402EC" w:rsidRDefault="00C00DEC" w:rsidP="001763E0">
            <w:pPr>
              <w:rPr>
                <w:rFonts w:eastAsiaTheme="minorHAnsi"/>
                <w:b/>
                <w:sz w:val="20"/>
                <w:szCs w:val="20"/>
                <w:lang w:val="en-GB"/>
              </w:rPr>
            </w:pPr>
            <w:r w:rsidRPr="00A402EC">
              <w:rPr>
                <w:rFonts w:eastAsiaTheme="majorEastAsia" w:cstheme="minorHAnsi"/>
                <w:b/>
                <w:color w:val="2E74B5" w:themeColor="accent1" w:themeShade="BF"/>
                <w:sz w:val="20"/>
                <w:szCs w:val="20"/>
                <w:lang w:val="en-GB"/>
              </w:rPr>
              <w:lastRenderedPageBreak/>
              <w:t xml:space="preserve">What are your priorities for the </w:t>
            </w:r>
            <w:r>
              <w:rPr>
                <w:rFonts w:eastAsiaTheme="majorEastAsia" w:cstheme="minorHAnsi"/>
                <w:b/>
                <w:color w:val="2E74B5" w:themeColor="accent1" w:themeShade="BF"/>
                <w:sz w:val="20"/>
                <w:szCs w:val="20"/>
                <w:lang w:val="en-GB"/>
              </w:rPr>
              <w:t xml:space="preserve">Green (Net Zero) </w:t>
            </w:r>
            <w:r w:rsidRPr="00A402EC">
              <w:rPr>
                <w:rFonts w:eastAsiaTheme="majorEastAsia" w:cstheme="minorHAnsi"/>
                <w:b/>
                <w:color w:val="2E74B5" w:themeColor="accent1" w:themeShade="BF"/>
                <w:sz w:val="20"/>
                <w:szCs w:val="20"/>
                <w:lang w:val="en-GB"/>
              </w:rPr>
              <w:t>City Theme?</w:t>
            </w:r>
          </w:p>
        </w:tc>
        <w:tc>
          <w:tcPr>
            <w:tcW w:w="4111" w:type="dxa"/>
          </w:tcPr>
          <w:p w:rsidR="00C00DEC" w:rsidRPr="00952C85" w:rsidRDefault="00BC04A5" w:rsidP="0062402E">
            <w:pPr>
              <w:numPr>
                <w:ilvl w:val="0"/>
                <w:numId w:val="13"/>
              </w:numPr>
              <w:contextualSpacing/>
              <w:rPr>
                <w:b/>
                <w:sz w:val="20"/>
                <w:szCs w:val="20"/>
              </w:rPr>
            </w:pPr>
            <w:r w:rsidRPr="00952C85">
              <w:rPr>
                <w:b/>
                <w:sz w:val="20"/>
                <w:szCs w:val="20"/>
              </w:rPr>
              <w:t>low carbon initiatives</w:t>
            </w:r>
          </w:p>
          <w:p w:rsidR="00BC04A5" w:rsidRPr="00952C85" w:rsidRDefault="00BC04A5" w:rsidP="0062402E">
            <w:pPr>
              <w:numPr>
                <w:ilvl w:val="0"/>
                <w:numId w:val="13"/>
              </w:numPr>
              <w:contextualSpacing/>
              <w:rPr>
                <w:b/>
                <w:sz w:val="20"/>
                <w:szCs w:val="20"/>
              </w:rPr>
            </w:pPr>
            <w:r w:rsidRPr="00952C85">
              <w:rPr>
                <w:b/>
                <w:sz w:val="20"/>
                <w:szCs w:val="20"/>
              </w:rPr>
              <w:t>Improved public transport</w:t>
            </w:r>
          </w:p>
          <w:p w:rsidR="00BC04A5" w:rsidRPr="00952C85" w:rsidRDefault="00BC04A5" w:rsidP="0062402E">
            <w:pPr>
              <w:numPr>
                <w:ilvl w:val="0"/>
                <w:numId w:val="13"/>
              </w:numPr>
              <w:contextualSpacing/>
              <w:rPr>
                <w:b/>
                <w:sz w:val="20"/>
                <w:szCs w:val="20"/>
              </w:rPr>
            </w:pPr>
            <w:r w:rsidRPr="00952C85">
              <w:rPr>
                <w:b/>
                <w:sz w:val="20"/>
                <w:szCs w:val="20"/>
              </w:rPr>
              <w:t>All development should be heading to zero carbon</w:t>
            </w:r>
          </w:p>
          <w:p w:rsidR="00BC04A5" w:rsidRPr="00952C85" w:rsidRDefault="00BC04A5" w:rsidP="0062402E">
            <w:pPr>
              <w:numPr>
                <w:ilvl w:val="0"/>
                <w:numId w:val="13"/>
              </w:numPr>
              <w:contextualSpacing/>
              <w:rPr>
                <w:b/>
                <w:sz w:val="20"/>
                <w:szCs w:val="20"/>
              </w:rPr>
            </w:pPr>
            <w:r w:rsidRPr="00952C85">
              <w:rPr>
                <w:b/>
                <w:sz w:val="20"/>
                <w:szCs w:val="20"/>
              </w:rPr>
              <w:t xml:space="preserve">Transition is key.  </w:t>
            </w:r>
          </w:p>
          <w:p w:rsidR="00BC04A5" w:rsidRPr="00952C85" w:rsidRDefault="00BC04A5" w:rsidP="0062402E">
            <w:pPr>
              <w:numPr>
                <w:ilvl w:val="0"/>
                <w:numId w:val="13"/>
              </w:numPr>
              <w:contextualSpacing/>
              <w:rPr>
                <w:b/>
                <w:sz w:val="20"/>
                <w:szCs w:val="20"/>
              </w:rPr>
            </w:pPr>
            <w:r w:rsidRPr="00952C85">
              <w:rPr>
                <w:b/>
                <w:sz w:val="20"/>
                <w:szCs w:val="20"/>
              </w:rPr>
              <w:t>Maximise sustainable energy capability</w:t>
            </w:r>
          </w:p>
          <w:p w:rsidR="00BC04A5" w:rsidRPr="00952C85" w:rsidRDefault="00BC04A5" w:rsidP="0062402E">
            <w:pPr>
              <w:numPr>
                <w:ilvl w:val="0"/>
                <w:numId w:val="13"/>
              </w:numPr>
              <w:contextualSpacing/>
              <w:rPr>
                <w:b/>
                <w:sz w:val="20"/>
                <w:szCs w:val="20"/>
              </w:rPr>
            </w:pPr>
            <w:r w:rsidRPr="00952C85">
              <w:rPr>
                <w:b/>
                <w:sz w:val="20"/>
                <w:szCs w:val="20"/>
              </w:rPr>
              <w:t>New housing  and the green agenda</w:t>
            </w:r>
          </w:p>
          <w:p w:rsidR="00BC04A5" w:rsidRPr="00952C85" w:rsidRDefault="00BC04A5" w:rsidP="0062402E">
            <w:pPr>
              <w:numPr>
                <w:ilvl w:val="0"/>
                <w:numId w:val="13"/>
              </w:numPr>
              <w:contextualSpacing/>
              <w:rPr>
                <w:b/>
                <w:sz w:val="20"/>
                <w:szCs w:val="20"/>
              </w:rPr>
            </w:pPr>
            <w:r w:rsidRPr="00952C85">
              <w:rPr>
                <w:b/>
                <w:sz w:val="20"/>
                <w:szCs w:val="20"/>
              </w:rPr>
              <w:t>EV charging infrastructure</w:t>
            </w:r>
          </w:p>
          <w:p w:rsidR="00BC04A5" w:rsidRPr="00952C85" w:rsidRDefault="00BC04A5" w:rsidP="0062402E">
            <w:pPr>
              <w:numPr>
                <w:ilvl w:val="0"/>
                <w:numId w:val="13"/>
              </w:numPr>
              <w:contextualSpacing/>
              <w:rPr>
                <w:b/>
                <w:sz w:val="20"/>
                <w:szCs w:val="20"/>
              </w:rPr>
            </w:pPr>
            <w:r w:rsidRPr="00952C85">
              <w:rPr>
                <w:b/>
                <w:sz w:val="20"/>
                <w:szCs w:val="20"/>
              </w:rPr>
              <w:t xml:space="preserve">Green space as part of development </w:t>
            </w:r>
          </w:p>
          <w:p w:rsidR="00BC04A5" w:rsidRPr="00952C85" w:rsidRDefault="00BC04A5" w:rsidP="0062402E">
            <w:pPr>
              <w:numPr>
                <w:ilvl w:val="0"/>
                <w:numId w:val="13"/>
              </w:numPr>
              <w:contextualSpacing/>
              <w:rPr>
                <w:b/>
                <w:sz w:val="20"/>
                <w:szCs w:val="20"/>
              </w:rPr>
            </w:pPr>
            <w:r w:rsidRPr="00952C85">
              <w:rPr>
                <w:b/>
                <w:sz w:val="20"/>
                <w:szCs w:val="20"/>
              </w:rPr>
              <w:t>Adopt learning from ESO and LEO - invest to follow on at the end of these projects</w:t>
            </w:r>
          </w:p>
          <w:p w:rsidR="00BC04A5" w:rsidRPr="00952C85" w:rsidRDefault="00BC04A5" w:rsidP="0062402E">
            <w:pPr>
              <w:numPr>
                <w:ilvl w:val="0"/>
                <w:numId w:val="13"/>
              </w:numPr>
              <w:contextualSpacing/>
              <w:rPr>
                <w:b/>
                <w:sz w:val="20"/>
                <w:szCs w:val="20"/>
              </w:rPr>
            </w:pPr>
            <w:r w:rsidRPr="00952C85">
              <w:rPr>
                <w:b/>
                <w:sz w:val="20"/>
                <w:szCs w:val="20"/>
              </w:rPr>
              <w:t>Motorised delivery bikes for local retailers</w:t>
            </w:r>
          </w:p>
          <w:p w:rsidR="00BC04A5" w:rsidRPr="00952C85" w:rsidRDefault="00BC04A5" w:rsidP="0062402E">
            <w:pPr>
              <w:numPr>
                <w:ilvl w:val="0"/>
                <w:numId w:val="13"/>
              </w:numPr>
              <w:contextualSpacing/>
              <w:rPr>
                <w:b/>
                <w:sz w:val="20"/>
                <w:szCs w:val="20"/>
              </w:rPr>
            </w:pPr>
            <w:r w:rsidRPr="00952C85">
              <w:rPr>
                <w:b/>
                <w:sz w:val="20"/>
                <w:szCs w:val="20"/>
              </w:rPr>
              <w:t>Net zero and sustainable new developments and good reuse of old buildings</w:t>
            </w:r>
          </w:p>
          <w:p w:rsidR="00BC04A5" w:rsidRPr="00952C85" w:rsidRDefault="00BC04A5" w:rsidP="0062402E">
            <w:pPr>
              <w:numPr>
                <w:ilvl w:val="0"/>
                <w:numId w:val="13"/>
              </w:numPr>
              <w:contextualSpacing/>
              <w:rPr>
                <w:b/>
                <w:sz w:val="20"/>
                <w:szCs w:val="20"/>
              </w:rPr>
            </w:pPr>
            <w:r w:rsidRPr="00952C85">
              <w:rPr>
                <w:b/>
                <w:sz w:val="20"/>
                <w:szCs w:val="20"/>
              </w:rPr>
              <w:t>Does transition to net zero take priority over everything?  Strategy seems to be prioritising everything.  Affordable housing  is priority elsewhere</w:t>
            </w:r>
          </w:p>
          <w:p w:rsidR="00BC04A5" w:rsidRPr="00952C85" w:rsidRDefault="00952C85" w:rsidP="0062402E">
            <w:pPr>
              <w:numPr>
                <w:ilvl w:val="0"/>
                <w:numId w:val="13"/>
              </w:numPr>
              <w:contextualSpacing/>
              <w:rPr>
                <w:b/>
                <w:sz w:val="20"/>
                <w:szCs w:val="20"/>
              </w:rPr>
            </w:pPr>
            <w:r w:rsidRPr="00952C85">
              <w:rPr>
                <w:b/>
                <w:sz w:val="20"/>
                <w:szCs w:val="20"/>
              </w:rPr>
              <w:t>Net zero needs some quick wins to get the population on board.....everything seems to be away in the distance at the moment</w:t>
            </w:r>
          </w:p>
        </w:tc>
        <w:tc>
          <w:tcPr>
            <w:tcW w:w="4110" w:type="dxa"/>
          </w:tcPr>
          <w:p w:rsidR="00C00DEC" w:rsidRPr="00FF1F88" w:rsidRDefault="00C00DEC" w:rsidP="0062402E">
            <w:pPr>
              <w:pStyle w:val="ListParagraph"/>
              <w:numPr>
                <w:ilvl w:val="0"/>
                <w:numId w:val="16"/>
              </w:numPr>
              <w:rPr>
                <w:i/>
                <w:sz w:val="20"/>
                <w:szCs w:val="20"/>
              </w:rPr>
            </w:pPr>
            <w:r w:rsidRPr="00FF1F88">
              <w:rPr>
                <w:i/>
                <w:sz w:val="20"/>
                <w:szCs w:val="20"/>
              </w:rPr>
              <w:t>Priorities should be continuing to produce low carbon initiatives but I think the drive for Zero carbon is a label which gets good PR but shouldn’t be the absolute focus.</w:t>
            </w:r>
          </w:p>
          <w:p w:rsidR="00C00DEC" w:rsidRPr="00952C85" w:rsidRDefault="00C00DEC" w:rsidP="0062402E">
            <w:pPr>
              <w:pStyle w:val="ListParagraph"/>
              <w:numPr>
                <w:ilvl w:val="0"/>
                <w:numId w:val="16"/>
              </w:numPr>
              <w:rPr>
                <w:i/>
                <w:sz w:val="20"/>
                <w:szCs w:val="20"/>
              </w:rPr>
            </w:pPr>
            <w:r w:rsidRPr="00FF1F88">
              <w:rPr>
                <w:i/>
                <w:sz w:val="20"/>
                <w:szCs w:val="20"/>
              </w:rPr>
              <w:t>Zero carbon transport / active transport options for those coming in to work in the city</w:t>
            </w:r>
            <w:r w:rsidR="00952C85">
              <w:rPr>
                <w:i/>
                <w:sz w:val="20"/>
                <w:szCs w:val="20"/>
              </w:rPr>
              <w:t>-</w:t>
            </w:r>
            <w:r w:rsidRPr="00952C85">
              <w:rPr>
                <w:i/>
                <w:sz w:val="20"/>
                <w:szCs w:val="20"/>
              </w:rPr>
              <w:t>so we can get out of our cars - but needs to be reliable and fast</w:t>
            </w:r>
          </w:p>
          <w:p w:rsidR="00C00DEC" w:rsidRPr="00FF1F88" w:rsidRDefault="00C00DEC" w:rsidP="0062402E">
            <w:pPr>
              <w:pStyle w:val="ListParagraph"/>
              <w:numPr>
                <w:ilvl w:val="0"/>
                <w:numId w:val="16"/>
              </w:numPr>
              <w:rPr>
                <w:i/>
                <w:sz w:val="20"/>
                <w:szCs w:val="20"/>
              </w:rPr>
            </w:pPr>
            <w:r w:rsidRPr="00FF1F88">
              <w:rPr>
                <w:i/>
                <w:sz w:val="20"/>
                <w:szCs w:val="20"/>
              </w:rPr>
              <w:t>Priority is to moving people into the city in a net Zero way.....we need to start with the buses and to make them financially attractive to leave cars at home or at the P&amp;R</w:t>
            </w:r>
          </w:p>
          <w:p w:rsidR="00C00DEC" w:rsidRPr="00FF1F88" w:rsidRDefault="00C00DEC" w:rsidP="0062402E">
            <w:pPr>
              <w:pStyle w:val="ListParagraph"/>
              <w:numPr>
                <w:ilvl w:val="0"/>
                <w:numId w:val="16"/>
              </w:numPr>
              <w:rPr>
                <w:i/>
                <w:sz w:val="20"/>
                <w:szCs w:val="20"/>
              </w:rPr>
            </w:pPr>
            <w:r w:rsidRPr="00FF1F88">
              <w:rPr>
                <w:i/>
                <w:sz w:val="20"/>
                <w:szCs w:val="20"/>
              </w:rPr>
              <w:t>Transition is key.  (Re) setting targets too quickly can kill any progress.</w:t>
            </w:r>
          </w:p>
          <w:p w:rsidR="00C00DEC" w:rsidRPr="00FF1F88" w:rsidRDefault="00C00DEC" w:rsidP="0062402E">
            <w:pPr>
              <w:pStyle w:val="ListParagraph"/>
              <w:numPr>
                <w:ilvl w:val="0"/>
                <w:numId w:val="16"/>
              </w:numPr>
              <w:rPr>
                <w:i/>
                <w:sz w:val="20"/>
                <w:szCs w:val="20"/>
              </w:rPr>
            </w:pPr>
            <w:r w:rsidRPr="00FF1F88">
              <w:rPr>
                <w:i/>
                <w:sz w:val="20"/>
                <w:szCs w:val="20"/>
              </w:rPr>
              <w:t>Locating employment sites in sustainable locations</w:t>
            </w:r>
          </w:p>
          <w:p w:rsidR="00C00DEC" w:rsidRPr="00FF1F88" w:rsidRDefault="00C00DEC" w:rsidP="0062402E">
            <w:pPr>
              <w:pStyle w:val="ListParagraph"/>
              <w:numPr>
                <w:ilvl w:val="0"/>
                <w:numId w:val="16"/>
              </w:numPr>
              <w:rPr>
                <w:i/>
                <w:sz w:val="20"/>
                <w:szCs w:val="20"/>
              </w:rPr>
            </w:pPr>
            <w:r w:rsidRPr="00FF1F88">
              <w:rPr>
                <w:i/>
                <w:sz w:val="20"/>
                <w:szCs w:val="20"/>
              </w:rPr>
              <w:t>Have you modelled the effect of proposals of small traders and self-employed tradesmen?</w:t>
            </w:r>
          </w:p>
          <w:p w:rsidR="00C00DEC" w:rsidRPr="00FF1F88" w:rsidRDefault="00C00DEC" w:rsidP="0062402E">
            <w:pPr>
              <w:pStyle w:val="ListParagraph"/>
              <w:numPr>
                <w:ilvl w:val="0"/>
                <w:numId w:val="16"/>
              </w:numPr>
              <w:rPr>
                <w:i/>
                <w:sz w:val="20"/>
                <w:szCs w:val="20"/>
              </w:rPr>
            </w:pPr>
            <w:r w:rsidRPr="00FF1F88">
              <w:rPr>
                <w:i/>
                <w:sz w:val="20"/>
                <w:szCs w:val="20"/>
              </w:rPr>
              <w:t>EV cars are not golden standard for net zero transport... congestion is still congestion</w:t>
            </w:r>
          </w:p>
          <w:p w:rsidR="00C00DEC" w:rsidRPr="00952C85" w:rsidRDefault="00C00DEC" w:rsidP="00952C85">
            <w:pPr>
              <w:ind w:left="360"/>
              <w:rPr>
                <w:i/>
                <w:sz w:val="20"/>
                <w:szCs w:val="20"/>
              </w:rPr>
            </w:pPr>
          </w:p>
        </w:tc>
      </w:tr>
      <w:tr w:rsidR="00C00DEC" w:rsidRPr="00A24755" w:rsidTr="00C00DEC">
        <w:tc>
          <w:tcPr>
            <w:tcW w:w="2127" w:type="dxa"/>
          </w:tcPr>
          <w:p w:rsidR="00C00DEC" w:rsidRPr="00A402EC" w:rsidRDefault="00C00DEC" w:rsidP="00A402EC">
            <w:pPr>
              <w:rPr>
                <w:rFonts w:eastAsiaTheme="minorHAnsi"/>
                <w:b/>
                <w:sz w:val="20"/>
                <w:szCs w:val="20"/>
                <w:lang w:val="en-GB"/>
              </w:rPr>
            </w:pPr>
            <w:r w:rsidRPr="0039024F">
              <w:rPr>
                <w:rFonts w:eastAsiaTheme="majorEastAsia" w:cstheme="minorHAnsi"/>
                <w:b/>
                <w:color w:val="2E74B5" w:themeColor="accent1" w:themeShade="BF"/>
                <w:sz w:val="20"/>
                <w:szCs w:val="20"/>
                <w:lang w:val="en-GB"/>
              </w:rPr>
              <w:t xml:space="preserve">What are the </w:t>
            </w:r>
            <w:r>
              <w:rPr>
                <w:rFonts w:eastAsiaTheme="majorEastAsia" w:cstheme="minorHAnsi"/>
                <w:b/>
                <w:color w:val="2E74B5" w:themeColor="accent1" w:themeShade="BF"/>
                <w:sz w:val="20"/>
                <w:szCs w:val="20"/>
                <w:lang w:val="en-GB"/>
              </w:rPr>
              <w:t xml:space="preserve">Green (Net Zero) </w:t>
            </w:r>
            <w:r w:rsidRPr="0039024F">
              <w:rPr>
                <w:rFonts w:eastAsiaTheme="majorEastAsia" w:cstheme="minorHAnsi"/>
                <w:b/>
                <w:color w:val="2E74B5" w:themeColor="accent1" w:themeShade="BF"/>
                <w:sz w:val="20"/>
                <w:szCs w:val="20"/>
                <w:lang w:val="en-GB"/>
              </w:rPr>
              <w:t>City projects or initiatives you consider most important</w:t>
            </w:r>
            <w:r>
              <w:rPr>
                <w:rFonts w:eastAsiaTheme="minorHAnsi"/>
                <w:b/>
                <w:sz w:val="20"/>
                <w:szCs w:val="20"/>
                <w:lang w:val="en-GB"/>
              </w:rPr>
              <w:t xml:space="preserve">  </w:t>
            </w:r>
          </w:p>
        </w:tc>
        <w:tc>
          <w:tcPr>
            <w:tcW w:w="4111" w:type="dxa"/>
          </w:tcPr>
          <w:p w:rsidR="00C00DEC" w:rsidRPr="00952C85" w:rsidRDefault="00952C85" w:rsidP="0062402E">
            <w:pPr>
              <w:pStyle w:val="ListParagraph"/>
              <w:numPr>
                <w:ilvl w:val="0"/>
                <w:numId w:val="16"/>
              </w:numPr>
              <w:rPr>
                <w:b/>
                <w:sz w:val="20"/>
                <w:szCs w:val="20"/>
              </w:rPr>
            </w:pPr>
            <w:r w:rsidRPr="00952C85">
              <w:rPr>
                <w:b/>
                <w:sz w:val="20"/>
                <w:szCs w:val="20"/>
              </w:rPr>
              <w:t>Oxfordshire Greentech</w:t>
            </w:r>
          </w:p>
          <w:p w:rsidR="00952C85" w:rsidRPr="00952C85" w:rsidRDefault="00952C85" w:rsidP="0062402E">
            <w:pPr>
              <w:pStyle w:val="ListParagraph"/>
              <w:numPr>
                <w:ilvl w:val="0"/>
                <w:numId w:val="16"/>
              </w:numPr>
              <w:rPr>
                <w:b/>
                <w:sz w:val="20"/>
                <w:szCs w:val="20"/>
              </w:rPr>
            </w:pPr>
            <w:r w:rsidRPr="00952C85">
              <w:rPr>
                <w:b/>
                <w:sz w:val="20"/>
                <w:szCs w:val="20"/>
              </w:rPr>
              <w:t>District low carbon heating schemes</w:t>
            </w:r>
          </w:p>
          <w:p w:rsidR="00952C85" w:rsidRPr="00952C85" w:rsidRDefault="00952C85" w:rsidP="0062402E">
            <w:pPr>
              <w:pStyle w:val="ListParagraph"/>
              <w:numPr>
                <w:ilvl w:val="0"/>
                <w:numId w:val="16"/>
              </w:numPr>
              <w:rPr>
                <w:b/>
                <w:sz w:val="20"/>
                <w:szCs w:val="20"/>
              </w:rPr>
            </w:pPr>
            <w:r w:rsidRPr="00952C85">
              <w:rPr>
                <w:b/>
                <w:sz w:val="20"/>
                <w:szCs w:val="20"/>
              </w:rPr>
              <w:t>Project LEO</w:t>
            </w:r>
          </w:p>
          <w:p w:rsidR="00952C85" w:rsidRPr="00952C85" w:rsidRDefault="00952C85" w:rsidP="0062402E">
            <w:pPr>
              <w:pStyle w:val="ListParagraph"/>
              <w:numPr>
                <w:ilvl w:val="0"/>
                <w:numId w:val="16"/>
              </w:numPr>
              <w:rPr>
                <w:b/>
                <w:sz w:val="20"/>
                <w:szCs w:val="20"/>
              </w:rPr>
            </w:pPr>
            <w:r w:rsidRPr="00952C85">
              <w:rPr>
                <w:b/>
                <w:sz w:val="20"/>
                <w:szCs w:val="20"/>
              </w:rPr>
              <w:t>low carbon hub</w:t>
            </w:r>
          </w:p>
          <w:p w:rsidR="00952C85" w:rsidRPr="00952C85" w:rsidRDefault="00952C85" w:rsidP="0062402E">
            <w:pPr>
              <w:pStyle w:val="ListParagraph"/>
              <w:numPr>
                <w:ilvl w:val="0"/>
                <w:numId w:val="16"/>
              </w:numPr>
              <w:rPr>
                <w:b/>
                <w:sz w:val="20"/>
                <w:szCs w:val="20"/>
              </w:rPr>
            </w:pPr>
            <w:r w:rsidRPr="00952C85">
              <w:rPr>
                <w:b/>
                <w:sz w:val="20"/>
                <w:szCs w:val="20"/>
              </w:rPr>
              <w:t>Procure from our innovative low carbon goods and services businesses</w:t>
            </w:r>
          </w:p>
          <w:p w:rsidR="00952C85" w:rsidRPr="00952C85" w:rsidRDefault="00952C85" w:rsidP="0062402E">
            <w:pPr>
              <w:pStyle w:val="ListParagraph"/>
              <w:numPr>
                <w:ilvl w:val="0"/>
                <w:numId w:val="16"/>
              </w:numPr>
              <w:rPr>
                <w:b/>
                <w:sz w:val="20"/>
                <w:szCs w:val="20"/>
              </w:rPr>
            </w:pPr>
            <w:r w:rsidRPr="00952C85">
              <w:rPr>
                <w:b/>
                <w:sz w:val="20"/>
                <w:szCs w:val="20"/>
              </w:rPr>
              <w:t xml:space="preserve">Oxfordshire wide projects - e.g. as per Oxfordshire Plan 2050 to maximise benefits e.g. wider off-setting areas </w:t>
            </w:r>
          </w:p>
          <w:p w:rsidR="00952C85" w:rsidRPr="00952C85" w:rsidRDefault="00952C85" w:rsidP="0062402E">
            <w:pPr>
              <w:pStyle w:val="ListParagraph"/>
              <w:numPr>
                <w:ilvl w:val="0"/>
                <w:numId w:val="16"/>
              </w:numPr>
              <w:rPr>
                <w:b/>
                <w:sz w:val="20"/>
                <w:szCs w:val="20"/>
              </w:rPr>
            </w:pPr>
            <w:r w:rsidRPr="00952C85">
              <w:rPr>
                <w:b/>
                <w:sz w:val="20"/>
                <w:szCs w:val="20"/>
              </w:rPr>
              <w:t>Restart the Oxford Citizens Assembly on the Climate and Ecological Emergency</w:t>
            </w:r>
          </w:p>
        </w:tc>
        <w:tc>
          <w:tcPr>
            <w:tcW w:w="4110" w:type="dxa"/>
          </w:tcPr>
          <w:p w:rsidR="00C00DEC" w:rsidRPr="00FF1F88" w:rsidRDefault="00C00DEC" w:rsidP="0062402E">
            <w:pPr>
              <w:pStyle w:val="ListParagraph"/>
              <w:numPr>
                <w:ilvl w:val="0"/>
                <w:numId w:val="16"/>
              </w:numPr>
              <w:rPr>
                <w:i/>
                <w:sz w:val="20"/>
                <w:szCs w:val="20"/>
              </w:rPr>
            </w:pPr>
            <w:r w:rsidRPr="00FF1F88">
              <w:rPr>
                <w:i/>
                <w:sz w:val="20"/>
                <w:szCs w:val="20"/>
              </w:rPr>
              <w:t>District low carbon heating schemes - expand investment beyond LEO and ESO when they come to an end</w:t>
            </w:r>
          </w:p>
          <w:p w:rsidR="00C00DEC" w:rsidRPr="00FF1F88" w:rsidRDefault="00C00DEC" w:rsidP="0062402E">
            <w:pPr>
              <w:pStyle w:val="ListParagraph"/>
              <w:numPr>
                <w:ilvl w:val="0"/>
                <w:numId w:val="16"/>
              </w:numPr>
              <w:rPr>
                <w:i/>
                <w:sz w:val="20"/>
                <w:szCs w:val="20"/>
              </w:rPr>
            </w:pPr>
            <w:r w:rsidRPr="00FF1F88">
              <w:rPr>
                <w:i/>
                <w:sz w:val="20"/>
                <w:szCs w:val="20"/>
              </w:rPr>
              <w:t>Partnering with cutting edge companies, utilising new technology that will lead to greater exports from area, utilising challenge to make everyone who lives in area better off not poorer.</w:t>
            </w:r>
          </w:p>
          <w:p w:rsidR="00C00DEC" w:rsidRPr="00952C85" w:rsidRDefault="00C00DEC" w:rsidP="00952C85">
            <w:pPr>
              <w:rPr>
                <w:i/>
                <w:sz w:val="20"/>
                <w:szCs w:val="20"/>
              </w:rPr>
            </w:pPr>
          </w:p>
        </w:tc>
      </w:tr>
      <w:tr w:rsidR="00C00DEC" w:rsidRPr="00A24755" w:rsidTr="00C00DEC">
        <w:tc>
          <w:tcPr>
            <w:tcW w:w="2127" w:type="dxa"/>
          </w:tcPr>
          <w:p w:rsidR="00C00DEC" w:rsidRPr="00A402EC" w:rsidRDefault="00C00DEC" w:rsidP="00A402EC">
            <w:pPr>
              <w:rPr>
                <w:rFonts w:eastAsiaTheme="minorHAnsi"/>
                <w:b/>
                <w:sz w:val="20"/>
                <w:szCs w:val="20"/>
                <w:lang w:val="en-GB"/>
              </w:rPr>
            </w:pPr>
            <w:r w:rsidRPr="0039024F">
              <w:rPr>
                <w:rFonts w:eastAsiaTheme="majorEastAsia" w:cstheme="minorHAnsi"/>
                <w:b/>
                <w:color w:val="2E74B5" w:themeColor="accent1" w:themeShade="BF"/>
                <w:sz w:val="20"/>
                <w:szCs w:val="20"/>
                <w:lang w:val="en-GB"/>
              </w:rPr>
              <w:t xml:space="preserve">Additional </w:t>
            </w:r>
            <w:r>
              <w:rPr>
                <w:rFonts w:eastAsiaTheme="majorEastAsia" w:cstheme="minorHAnsi"/>
                <w:b/>
                <w:color w:val="2E74B5" w:themeColor="accent1" w:themeShade="BF"/>
                <w:sz w:val="20"/>
                <w:szCs w:val="20"/>
                <w:lang w:val="en-GB"/>
              </w:rPr>
              <w:t xml:space="preserve">Green (Net Zero) </w:t>
            </w:r>
            <w:r w:rsidRPr="0039024F">
              <w:rPr>
                <w:rFonts w:eastAsiaTheme="majorEastAsia" w:cstheme="minorHAnsi"/>
                <w:b/>
                <w:color w:val="2E74B5" w:themeColor="accent1" w:themeShade="BF"/>
                <w:sz w:val="20"/>
                <w:szCs w:val="20"/>
                <w:lang w:val="en-GB"/>
              </w:rPr>
              <w:t>City Projects or Initiatives you would like to see?</w:t>
            </w:r>
          </w:p>
        </w:tc>
        <w:tc>
          <w:tcPr>
            <w:tcW w:w="4111" w:type="dxa"/>
          </w:tcPr>
          <w:p w:rsidR="00C00DEC" w:rsidRPr="00952C85" w:rsidRDefault="00952C85" w:rsidP="0062402E">
            <w:pPr>
              <w:pStyle w:val="ListParagraph"/>
              <w:numPr>
                <w:ilvl w:val="0"/>
                <w:numId w:val="16"/>
              </w:numPr>
              <w:rPr>
                <w:b/>
                <w:sz w:val="20"/>
                <w:szCs w:val="20"/>
              </w:rPr>
            </w:pPr>
            <w:r w:rsidRPr="00952C85">
              <w:rPr>
                <w:b/>
                <w:sz w:val="20"/>
                <w:szCs w:val="20"/>
              </w:rPr>
              <w:t>Local groups to drive green agenda</w:t>
            </w:r>
          </w:p>
          <w:p w:rsidR="00952C85" w:rsidRPr="00952C85" w:rsidRDefault="00952C85" w:rsidP="0062402E">
            <w:pPr>
              <w:pStyle w:val="ListParagraph"/>
              <w:numPr>
                <w:ilvl w:val="0"/>
                <w:numId w:val="16"/>
              </w:numPr>
              <w:rPr>
                <w:b/>
                <w:sz w:val="20"/>
                <w:szCs w:val="20"/>
              </w:rPr>
            </w:pPr>
            <w:r w:rsidRPr="00952C85">
              <w:rPr>
                <w:b/>
                <w:sz w:val="20"/>
                <w:szCs w:val="20"/>
              </w:rPr>
              <w:t>Make money, expert advice, tech, and solutions truly available</w:t>
            </w:r>
          </w:p>
          <w:p w:rsidR="00952C85" w:rsidRPr="00952C85" w:rsidRDefault="00952C85" w:rsidP="0062402E">
            <w:pPr>
              <w:pStyle w:val="ListParagraph"/>
              <w:numPr>
                <w:ilvl w:val="0"/>
                <w:numId w:val="16"/>
              </w:numPr>
              <w:rPr>
                <w:b/>
                <w:sz w:val="20"/>
                <w:szCs w:val="20"/>
              </w:rPr>
            </w:pPr>
            <w:r w:rsidRPr="00952C85">
              <w:rPr>
                <w:b/>
                <w:sz w:val="20"/>
                <w:szCs w:val="20"/>
              </w:rPr>
              <w:t>The Energy Systems Accelerator!</w:t>
            </w:r>
          </w:p>
          <w:p w:rsidR="00952C85" w:rsidRPr="00952C85" w:rsidRDefault="00952C85" w:rsidP="00952C85">
            <w:pPr>
              <w:ind w:left="360"/>
              <w:rPr>
                <w:b/>
                <w:sz w:val="20"/>
                <w:szCs w:val="20"/>
              </w:rPr>
            </w:pPr>
          </w:p>
        </w:tc>
        <w:tc>
          <w:tcPr>
            <w:tcW w:w="4110" w:type="dxa"/>
          </w:tcPr>
          <w:p w:rsidR="00C00DEC" w:rsidRPr="00FF1F88" w:rsidRDefault="00C00DEC" w:rsidP="0062402E">
            <w:pPr>
              <w:pStyle w:val="ListParagraph"/>
              <w:numPr>
                <w:ilvl w:val="0"/>
                <w:numId w:val="16"/>
              </w:numPr>
              <w:rPr>
                <w:i/>
                <w:sz w:val="20"/>
                <w:szCs w:val="20"/>
              </w:rPr>
            </w:pPr>
            <w:r w:rsidRPr="00FF1F88">
              <w:rPr>
                <w:i/>
                <w:sz w:val="20"/>
                <w:szCs w:val="20"/>
              </w:rPr>
              <w:t xml:space="preserve">"Important to reduce carbon by reducing waste going to landfill or incineration </w:t>
            </w:r>
          </w:p>
          <w:p w:rsidR="00C00DEC" w:rsidRPr="00FF1F88" w:rsidRDefault="00C00DEC" w:rsidP="0062402E">
            <w:pPr>
              <w:pStyle w:val="ListParagraph"/>
              <w:numPr>
                <w:ilvl w:val="0"/>
                <w:numId w:val="16"/>
              </w:numPr>
              <w:rPr>
                <w:i/>
                <w:sz w:val="20"/>
                <w:szCs w:val="20"/>
              </w:rPr>
            </w:pPr>
            <w:r w:rsidRPr="00FF1F88">
              <w:rPr>
                <w:i/>
                <w:sz w:val="20"/>
                <w:szCs w:val="20"/>
              </w:rPr>
              <w:t>Some easy carbon wins by improving recycling"</w:t>
            </w:r>
          </w:p>
          <w:p w:rsidR="00C00DEC" w:rsidRPr="00FF1F88" w:rsidRDefault="00C00DEC" w:rsidP="0062402E">
            <w:pPr>
              <w:pStyle w:val="ListParagraph"/>
              <w:numPr>
                <w:ilvl w:val="0"/>
                <w:numId w:val="16"/>
              </w:numPr>
              <w:rPr>
                <w:i/>
                <w:sz w:val="20"/>
                <w:szCs w:val="20"/>
              </w:rPr>
            </w:pPr>
            <w:r w:rsidRPr="00FF1F88">
              <w:rPr>
                <w:i/>
                <w:sz w:val="20"/>
                <w:szCs w:val="20"/>
              </w:rPr>
              <w:t>An exemplar for putting the response to the climate and biodiversity emergencies at the centre of all decision making</w:t>
            </w:r>
          </w:p>
        </w:tc>
      </w:tr>
    </w:tbl>
    <w:p w:rsidR="00366C27" w:rsidRDefault="00366C27" w:rsidP="00BC0DD4"/>
    <w:p w:rsidR="00424A00" w:rsidRDefault="003E2270" w:rsidP="003E2270">
      <w:pPr>
        <w:pStyle w:val="Heading1"/>
        <w:ind w:left="360"/>
      </w:pPr>
      <w:bookmarkStart w:id="4" w:name="_Toc78964873"/>
      <w:r>
        <w:t xml:space="preserve">6. </w:t>
      </w:r>
      <w:r w:rsidR="66322F16">
        <w:t>Summary and next steps</w:t>
      </w:r>
      <w:bookmarkEnd w:id="4"/>
    </w:p>
    <w:p w:rsidR="7928A5CB" w:rsidRDefault="7928A5CB"/>
    <w:p w:rsidR="00F83675" w:rsidRPr="0089462A" w:rsidRDefault="6C687AE8" w:rsidP="00424A00">
      <w:r>
        <w:t xml:space="preserve">The consultation used a wide variety of engagement methods </w:t>
      </w:r>
      <w:r w:rsidR="33FCD1F1">
        <w:t>such as an online survey via the E</w:t>
      </w:r>
      <w:r w:rsidR="1A7C58D8">
        <w:t>- Consult portal, workshops and f</w:t>
      </w:r>
      <w:r w:rsidR="33FCD1F1">
        <w:t>ocus Groups, 1-1 meetings, group presentations and a high volume and range of re</w:t>
      </w:r>
      <w:r w:rsidR="04CE6B20">
        <w:t>s</w:t>
      </w:r>
      <w:r w:rsidR="33FCD1F1">
        <w:t xml:space="preserve">ponses by email, securing over 500 responses. </w:t>
      </w:r>
    </w:p>
    <w:p w:rsidR="00D22BC6" w:rsidRPr="00CA0BD7" w:rsidRDefault="33FCD1F1" w:rsidP="00CA0BD7">
      <w:r>
        <w:lastRenderedPageBreak/>
        <w:t xml:space="preserve">The proposed vision and content of the </w:t>
      </w:r>
      <w:r w:rsidR="570973A3">
        <w:t xml:space="preserve">Economic Strategy and Delivery Plan </w:t>
      </w:r>
      <w:r>
        <w:t xml:space="preserve">as set out in the consultation were subject to various levels of acceptance by respondents. </w:t>
      </w:r>
      <w:r w:rsidR="1A7C58D8">
        <w:t>However</w:t>
      </w:r>
      <w:r w:rsidR="015CC38B">
        <w:t>, based on the online survey responses we can summarise that</w:t>
      </w:r>
      <w:r w:rsidR="51F70C74">
        <w:t>:</w:t>
      </w:r>
      <w:r w:rsidR="4BC54E1D">
        <w:t xml:space="preserve"> </w:t>
      </w:r>
      <w:r w:rsidR="51F70C74">
        <w:t>T</w:t>
      </w:r>
      <w:r w:rsidR="015CC38B">
        <w:t xml:space="preserve">he majority, of respondents </w:t>
      </w:r>
      <w:r w:rsidR="3312810A">
        <w:t xml:space="preserve">(65%) </w:t>
      </w:r>
      <w:r w:rsidR="1A7C58D8">
        <w:t>agreed the Strategy has captured the right issues and challe</w:t>
      </w:r>
      <w:r w:rsidR="015CC38B">
        <w:t xml:space="preserve">nges affecting Oxford’s economy, with </w:t>
      </w:r>
      <w:r w:rsidR="3312810A">
        <w:t>j</w:t>
      </w:r>
      <w:r w:rsidR="015CC38B">
        <w:t>ust over half of the respondents 58%</w:t>
      </w:r>
      <w:r w:rsidR="3312810A">
        <w:t>,</w:t>
      </w:r>
      <w:r w:rsidR="015CC38B">
        <w:t xml:space="preserve"> agreeing (42%) or neutral (16%) about the Strategy’s key themes of transition to an Inclusive, Global, and Net Zero economy.  </w:t>
      </w:r>
      <w:r w:rsidR="51F70C74">
        <w:t>Over half, of respondents</w:t>
      </w:r>
      <w:r w:rsidR="3312810A">
        <w:t xml:space="preserve"> (60%)</w:t>
      </w:r>
      <w:r w:rsidR="51F70C74">
        <w:t>, agreed that Oxford, as a centre for technology and innovation, has an important role in the success of the UK and regional economy.</w:t>
      </w:r>
    </w:p>
    <w:p w:rsidR="0089462A" w:rsidRPr="0089462A" w:rsidRDefault="00170C2C" w:rsidP="0089462A">
      <w:pPr>
        <w:rPr>
          <w:highlight w:val="yellow"/>
        </w:rPr>
      </w:pPr>
      <w:r w:rsidRPr="0089462A">
        <w:t>Many had suggestions for additions to the scope, or for giving</w:t>
      </w:r>
      <w:r w:rsidR="000931F4">
        <w:t xml:space="preserve"> topics greater emphasis, </w:t>
      </w:r>
      <w:r w:rsidRPr="0089462A">
        <w:t>generally related to the issues</w:t>
      </w:r>
      <w:r w:rsidR="000931F4">
        <w:t>/themes</w:t>
      </w:r>
      <w:r w:rsidRPr="0089462A">
        <w:t xml:space="preserve"> highlighted below.</w:t>
      </w:r>
      <w:r w:rsidR="0089462A" w:rsidRPr="0089462A">
        <w:t xml:space="preserve"> The individual comments of workshop participants also helped to identify priorities, projects and initiatives to consider within the restraints of resource and capacity to deliver.  </w:t>
      </w:r>
    </w:p>
    <w:p w:rsidR="00170C2C" w:rsidRPr="0089462A" w:rsidRDefault="00170C2C" w:rsidP="00170C2C">
      <w:r w:rsidRPr="000931F4">
        <w:rPr>
          <w:b/>
        </w:rPr>
        <w:t>Recurring themes throughout the consultation responses</w:t>
      </w:r>
      <w:r w:rsidRPr="0089462A">
        <w:t xml:space="preserve"> can be summarised as relating to:</w:t>
      </w:r>
    </w:p>
    <w:p w:rsidR="00170C2C" w:rsidRDefault="74569BEC" w:rsidP="00170C2C">
      <w:pPr>
        <w:pStyle w:val="ListParagraph"/>
        <w:numPr>
          <w:ilvl w:val="0"/>
          <w:numId w:val="2"/>
        </w:numPr>
      </w:pPr>
      <w:r w:rsidRPr="7928A5CB">
        <w:rPr>
          <w:b/>
          <w:bCs/>
        </w:rPr>
        <w:t xml:space="preserve">Sustainable Economic Development </w:t>
      </w:r>
      <w:r w:rsidR="570973A3">
        <w:t>– proposing methods of sustainable economic development including frameworks such as ‘Doughnut Economics’ and emphasising the Council’s current initiatives to further ‘community wealth building’ and ‘inclusive economy agendas’.</w:t>
      </w:r>
    </w:p>
    <w:p w:rsidR="0089462A" w:rsidRDefault="570973A3" w:rsidP="00170C2C">
      <w:pPr>
        <w:pStyle w:val="ListParagraph"/>
        <w:numPr>
          <w:ilvl w:val="0"/>
          <w:numId w:val="2"/>
        </w:numPr>
      </w:pPr>
      <w:r w:rsidRPr="7928A5CB">
        <w:rPr>
          <w:b/>
          <w:bCs/>
        </w:rPr>
        <w:t>Inequality, Opportunity, tackling deprivation</w:t>
      </w:r>
      <w:r>
        <w:t>-addressing the challenge that Oxford is the 2</w:t>
      </w:r>
      <w:r w:rsidRPr="7928A5CB">
        <w:rPr>
          <w:vertAlign w:val="superscript"/>
        </w:rPr>
        <w:t>nd</w:t>
      </w:r>
      <w:r>
        <w:t xml:space="preserve"> most unequal city in the UK is a focus and priority for many respondents, recommending targeted work in the areas of the city and to those groups and sectors that need it most. </w:t>
      </w:r>
      <w:r w:rsidR="29AC2F91">
        <w:t xml:space="preserve">Also to build on opportunities to raise standards through initiatives like the Council’s ‘Oxford Living Wage campaign’. </w:t>
      </w:r>
    </w:p>
    <w:p w:rsidR="0089462A" w:rsidRPr="0089462A" w:rsidRDefault="570973A3" w:rsidP="00170C2C">
      <w:pPr>
        <w:pStyle w:val="ListParagraph"/>
        <w:numPr>
          <w:ilvl w:val="0"/>
          <w:numId w:val="2"/>
        </w:numPr>
      </w:pPr>
      <w:r w:rsidRPr="7928A5CB">
        <w:rPr>
          <w:b/>
          <w:bCs/>
        </w:rPr>
        <w:t>Employment and Skills</w:t>
      </w:r>
      <w:r>
        <w:t xml:space="preserve">-Support for those facing barriers to the labour market and those sectors facing skills shortages as a result of the pandemic were highlighted by the </w:t>
      </w:r>
      <w:r w:rsidR="564E7F59">
        <w:t>respondent’s</w:t>
      </w:r>
      <w:r>
        <w:t xml:space="preserve"> </w:t>
      </w:r>
      <w:r>
        <w:lastRenderedPageBreak/>
        <w:t>feedback</w:t>
      </w:r>
      <w:r w:rsidR="564E7F59">
        <w:t xml:space="preserve">. Respondents gave a clear </w:t>
      </w:r>
      <w:r>
        <w:t xml:space="preserve">steer to </w:t>
      </w:r>
      <w:r w:rsidR="564E7F59">
        <w:t xml:space="preserve">build on schemes such as </w:t>
      </w:r>
      <w:r w:rsidR="29AC2F91">
        <w:t>‘</w:t>
      </w:r>
      <w:r w:rsidR="564E7F59">
        <w:t>Community Employment Support Plans</w:t>
      </w:r>
      <w:r w:rsidR="29AC2F91">
        <w:t>’</w:t>
      </w:r>
      <w:r w:rsidR="564E7F59">
        <w:t xml:space="preserve"> and the </w:t>
      </w:r>
      <w:r w:rsidR="29AC2F91">
        <w:t>‘</w:t>
      </w:r>
      <w:r w:rsidR="564E7F59">
        <w:t>Kickstart scheme</w:t>
      </w:r>
      <w:r w:rsidR="29AC2F91">
        <w:t>’</w:t>
      </w:r>
      <w:r w:rsidR="564E7F59">
        <w:t xml:space="preserve">, </w:t>
      </w:r>
      <w:r>
        <w:t>link</w:t>
      </w:r>
      <w:r w:rsidR="564E7F59">
        <w:t>ing</w:t>
      </w:r>
      <w:r>
        <w:t xml:space="preserve"> in with OxLEP and relevant partners to build on opportunities in this area, aligned to </w:t>
      </w:r>
      <w:r w:rsidR="0072C306">
        <w:t>its</w:t>
      </w:r>
      <w:r>
        <w:t xml:space="preserve"> Skills Plan. </w:t>
      </w:r>
    </w:p>
    <w:p w:rsidR="00170C2C" w:rsidRDefault="33FCD1F1" w:rsidP="00170C2C">
      <w:pPr>
        <w:pStyle w:val="ListParagraph"/>
        <w:numPr>
          <w:ilvl w:val="0"/>
          <w:numId w:val="2"/>
        </w:numPr>
      </w:pPr>
      <w:r w:rsidRPr="7928A5CB">
        <w:rPr>
          <w:b/>
          <w:bCs/>
        </w:rPr>
        <w:t>Climate change</w:t>
      </w:r>
      <w:r>
        <w:t xml:space="preserve"> – including the need for addressing decarbonisation and the climate emerge</w:t>
      </w:r>
      <w:r w:rsidR="29AC2F91">
        <w:t xml:space="preserve">ncy, </w:t>
      </w:r>
      <w:r w:rsidR="15B10307">
        <w:t xml:space="preserve">bio-diversity, </w:t>
      </w:r>
      <w:r w:rsidR="29AC2F91">
        <w:t xml:space="preserve">resilience to flooding etc. in the city, to build on the commitments agreed by the ‘Oxford Citizens Assembly’ and the declaration of Climate Emergency. </w:t>
      </w:r>
    </w:p>
    <w:p w:rsidR="00F9348B" w:rsidRPr="0089462A" w:rsidRDefault="564E7F59" w:rsidP="00170C2C">
      <w:pPr>
        <w:pStyle w:val="ListParagraph"/>
        <w:numPr>
          <w:ilvl w:val="0"/>
          <w:numId w:val="2"/>
        </w:numPr>
      </w:pPr>
      <w:r w:rsidRPr="7928A5CB">
        <w:rPr>
          <w:b/>
          <w:bCs/>
        </w:rPr>
        <w:t>Transition to Zero Carbon</w:t>
      </w:r>
      <w:r>
        <w:t>- accelerat</w:t>
      </w:r>
      <w:r w:rsidR="44223D88">
        <w:t>ion</w:t>
      </w:r>
      <w:r>
        <w:t xml:space="preserve"> and amplif</w:t>
      </w:r>
      <w:r w:rsidR="79D80BE6">
        <w:t>ication</w:t>
      </w:r>
      <w:r>
        <w:t xml:space="preserve"> current targets and initiatives in this area were highlighted, especially in regard to buildings, vehicles and the role of businesses to take leadership.  </w:t>
      </w:r>
      <w:r w:rsidR="3B3C0060">
        <w:t xml:space="preserve">The requirement to focus on </w:t>
      </w:r>
      <w:r w:rsidR="3B3C0060" w:rsidRPr="7928A5CB">
        <w:rPr>
          <w:b/>
          <w:bCs/>
        </w:rPr>
        <w:t>Circular economy</w:t>
      </w:r>
      <w:r w:rsidR="3B3C0060">
        <w:t xml:space="preserve"> approaches was highlighted as an omission.</w:t>
      </w:r>
    </w:p>
    <w:p w:rsidR="00170C2C" w:rsidRPr="0089462A" w:rsidRDefault="4EDC2326" w:rsidP="00170C2C">
      <w:pPr>
        <w:pStyle w:val="ListParagraph"/>
        <w:numPr>
          <w:ilvl w:val="0"/>
          <w:numId w:val="2"/>
        </w:numPr>
      </w:pPr>
      <w:r w:rsidRPr="7928A5CB">
        <w:rPr>
          <w:b/>
          <w:bCs/>
        </w:rPr>
        <w:t xml:space="preserve">Infrastructure, </w:t>
      </w:r>
      <w:r w:rsidR="33FCD1F1" w:rsidRPr="7928A5CB">
        <w:rPr>
          <w:b/>
          <w:bCs/>
        </w:rPr>
        <w:t>connectivity</w:t>
      </w:r>
      <w:r w:rsidR="0D513B18" w:rsidRPr="7928A5CB">
        <w:rPr>
          <w:b/>
          <w:bCs/>
        </w:rPr>
        <w:t xml:space="preserve"> and movement</w:t>
      </w:r>
      <w:r w:rsidR="33FCD1F1">
        <w:t xml:space="preserve"> – addressing congestion</w:t>
      </w:r>
      <w:r w:rsidR="7084A9D7">
        <w:t xml:space="preserve"> through public transport prioritisation</w:t>
      </w:r>
      <w:r w:rsidR="33FCD1F1">
        <w:t>, supporting more people to walk/cycle, making movement around the area easier including through better linkages to the wider city.</w:t>
      </w:r>
      <w:r w:rsidR="564E7F59">
        <w:t xml:space="preserve"> Explicit connections between these improvements and scope for economic development </w:t>
      </w:r>
      <w:r w:rsidR="3C6B34A3">
        <w:t xml:space="preserve">and growth </w:t>
      </w:r>
      <w:r w:rsidR="564E7F59">
        <w:t xml:space="preserve">were emphasised. </w:t>
      </w:r>
    </w:p>
    <w:p w:rsidR="00170C2C" w:rsidRPr="0089462A" w:rsidRDefault="33FCD1F1" w:rsidP="00170C2C">
      <w:pPr>
        <w:pStyle w:val="ListParagraph"/>
        <w:numPr>
          <w:ilvl w:val="0"/>
          <w:numId w:val="2"/>
        </w:numPr>
      </w:pPr>
      <w:r w:rsidRPr="7928A5CB">
        <w:rPr>
          <w:b/>
          <w:bCs/>
        </w:rPr>
        <w:t>Housing</w:t>
      </w:r>
      <w:r>
        <w:t xml:space="preserve"> – provision of affordable</w:t>
      </w:r>
      <w:r w:rsidR="0EBDC280">
        <w:t xml:space="preserve"> and sustainable</w:t>
      </w:r>
      <w:r>
        <w:t xml:space="preserve"> housing that meets t</w:t>
      </w:r>
      <w:r w:rsidR="3C6B34A3">
        <w:t xml:space="preserve">he needs of a variety of groups and the links to attracting and retaining talent in the cities workforce was highlighted. </w:t>
      </w:r>
    </w:p>
    <w:p w:rsidR="000931F4" w:rsidRDefault="33FCD1F1" w:rsidP="00F9348B">
      <w:pPr>
        <w:pStyle w:val="ListParagraph"/>
        <w:numPr>
          <w:ilvl w:val="0"/>
          <w:numId w:val="2"/>
        </w:numPr>
      </w:pPr>
      <w:r w:rsidRPr="7928A5CB">
        <w:rPr>
          <w:b/>
          <w:bCs/>
        </w:rPr>
        <w:t>Businesses and innovation</w:t>
      </w:r>
      <w:r>
        <w:t xml:space="preserve"> – mixed use development, support for SMEs and independent businesses, cafes and restaurants as well as retail, need for flexibility around changing office/retail behaviours particularly in light of covid</w:t>
      </w:r>
      <w:r w:rsidR="29AC2F91">
        <w:t xml:space="preserve"> were highlighted</w:t>
      </w:r>
    </w:p>
    <w:p w:rsidR="00170C2C" w:rsidRDefault="29AC2F91" w:rsidP="00F9348B">
      <w:pPr>
        <w:pStyle w:val="ListParagraph"/>
        <w:numPr>
          <w:ilvl w:val="0"/>
          <w:numId w:val="2"/>
        </w:numPr>
      </w:pPr>
      <w:r w:rsidRPr="7928A5CB">
        <w:rPr>
          <w:b/>
          <w:bCs/>
        </w:rPr>
        <w:t>Commercial workspace/Lab</w:t>
      </w:r>
      <w:r>
        <w:t>-</w:t>
      </w:r>
      <w:r w:rsidR="4E1156E3">
        <w:t xml:space="preserve"> A balanced approach to</w:t>
      </w:r>
      <w:r w:rsidR="4C01ACD3">
        <w:t xml:space="preserve"> meet </w:t>
      </w:r>
      <w:r w:rsidR="2E2DBB25">
        <w:t xml:space="preserve">notable </w:t>
      </w:r>
      <w:r w:rsidR="4C01ACD3">
        <w:t>demand for</w:t>
      </w:r>
      <w:r w:rsidR="4E1156E3">
        <w:t xml:space="preserve"> works</w:t>
      </w:r>
      <w:r>
        <w:t>pace</w:t>
      </w:r>
      <w:r w:rsidR="39236163">
        <w:t>,</w:t>
      </w:r>
      <w:r>
        <w:t xml:space="preserve"> </w:t>
      </w:r>
      <w:r w:rsidR="08554700">
        <w:t xml:space="preserve">affordable </w:t>
      </w:r>
      <w:r>
        <w:t>workspace and lab space</w:t>
      </w:r>
      <w:r w:rsidR="325F43DB">
        <w:t>s</w:t>
      </w:r>
      <w:r>
        <w:t xml:space="preserve"> were highlighted, </w:t>
      </w:r>
      <w:r w:rsidR="564E7F59">
        <w:t xml:space="preserve">emphasising </w:t>
      </w:r>
      <w:r w:rsidR="295FD89B">
        <w:t>strategic sites</w:t>
      </w:r>
      <w:r w:rsidR="7195600F">
        <w:t>, Brown</w:t>
      </w:r>
      <w:r w:rsidR="7195600F">
        <w:lastRenderedPageBreak/>
        <w:t>field sites,</w:t>
      </w:r>
      <w:r w:rsidR="564E7F59">
        <w:t xml:space="preserve"> Council’s current ‘Meanwhile in Oxfordshire’ initiative and ‘Workspace Projects’ as an examples</w:t>
      </w:r>
      <w:r>
        <w:t xml:space="preserve"> in this area. The growing need to provide more lab space for the numerous innovative science and tech spinouts fostered by the University of Oxford as well as to attract global companies to the City were also highlighted linked to the changing use of the city centre post-pandemic. </w:t>
      </w:r>
      <w:r w:rsidR="45ED339E">
        <w:t>It was felt by some Oxford should focus more on start-up and establishment phases, whilst the wider region will benefit as companies e</w:t>
      </w:r>
      <w:r w:rsidR="0122A393">
        <w:t>s</w:t>
      </w:r>
      <w:r w:rsidR="45ED339E">
        <w:t>tablish further</w:t>
      </w:r>
    </w:p>
    <w:p w:rsidR="6E94106B" w:rsidRDefault="6E94106B" w:rsidP="7928A5CB">
      <w:pPr>
        <w:pStyle w:val="ListParagraph"/>
        <w:numPr>
          <w:ilvl w:val="0"/>
          <w:numId w:val="2"/>
        </w:numPr>
        <w:rPr>
          <w:rFonts w:eastAsiaTheme="minorEastAsia"/>
        </w:rPr>
      </w:pPr>
      <w:r w:rsidRPr="7928A5CB">
        <w:rPr>
          <w:b/>
          <w:bCs/>
        </w:rPr>
        <w:t xml:space="preserve">Delivery Plan - </w:t>
      </w:r>
      <w:r>
        <w:t xml:space="preserve">the next iteration should focus </w:t>
      </w:r>
      <w:r w:rsidR="633762AA">
        <w:t>on</w:t>
      </w:r>
      <w:r>
        <w:t xml:space="preserve"> priority actions that can clearly be delivered in the timeframe, by either the council or committed partners</w:t>
      </w:r>
      <w:r w:rsidR="147D322B">
        <w:t>, ensuring the county-wide dimension of many areas of delivery and policy is explicit</w:t>
      </w:r>
    </w:p>
    <w:p w:rsidR="68671B2B" w:rsidRDefault="68671B2B" w:rsidP="7928A5CB">
      <w:pPr>
        <w:pStyle w:val="ListParagraph"/>
        <w:numPr>
          <w:ilvl w:val="0"/>
          <w:numId w:val="2"/>
        </w:numPr>
      </w:pPr>
      <w:r w:rsidRPr="7928A5CB">
        <w:rPr>
          <w:b/>
          <w:bCs/>
        </w:rPr>
        <w:t>More diverse representation</w:t>
      </w:r>
      <w:r>
        <w:t xml:space="preserve"> in</w:t>
      </w:r>
      <w:r w:rsidR="61C99F06">
        <w:t xml:space="preserve"> advisory groups such as the Oxford Economic Growth Board (by sectoral focus</w:t>
      </w:r>
      <w:r w:rsidR="7C1C96AA">
        <w:t xml:space="preserve">, </w:t>
      </w:r>
      <w:r w:rsidR="47B9EBA2">
        <w:t>stance</w:t>
      </w:r>
      <w:r w:rsidR="61C99F06">
        <w:t xml:space="preserve"> on issues of economic development</w:t>
      </w:r>
      <w:r w:rsidR="384A1C50">
        <w:t xml:space="preserve"> and EDI</w:t>
      </w:r>
      <w:r w:rsidR="40C3F060">
        <w:t>)</w:t>
      </w:r>
    </w:p>
    <w:p w:rsidR="006F209F" w:rsidRPr="00F9348B" w:rsidRDefault="0089462A" w:rsidP="00424A00">
      <w:r w:rsidRPr="00F9348B">
        <w:t>The feedback from the consultation will be valuable in guiding the scope of the</w:t>
      </w:r>
      <w:r w:rsidR="00F9348B" w:rsidRPr="00F9348B">
        <w:t xml:space="preserve"> Economic Strategy and its Delivery Plan</w:t>
      </w:r>
      <w:r w:rsidRPr="00F9348B">
        <w:t xml:space="preserve"> as it is developed. It is important to respondents that </w:t>
      </w:r>
      <w:r w:rsidR="00F9348B" w:rsidRPr="00F9348B">
        <w:t>as well as revision to the Strategy documents themselves that the consultation process is also broadened to become more inclusive in future and specific recommendations to do so are summarised below.</w:t>
      </w:r>
    </w:p>
    <w:p w:rsidR="00F83675" w:rsidRPr="000931F4" w:rsidRDefault="00F83675" w:rsidP="00424A00">
      <w:pPr>
        <w:rPr>
          <w:b/>
        </w:rPr>
      </w:pPr>
      <w:r w:rsidRPr="000931F4">
        <w:rPr>
          <w:b/>
        </w:rPr>
        <w:t>Next Steps</w:t>
      </w:r>
    </w:p>
    <w:p w:rsidR="00F83675" w:rsidRPr="000931F4" w:rsidRDefault="006F209F" w:rsidP="00424A00">
      <w:pPr>
        <w:rPr>
          <w:b/>
        </w:rPr>
      </w:pPr>
      <w:r w:rsidRPr="000931F4">
        <w:rPr>
          <w:b/>
        </w:rPr>
        <w:t xml:space="preserve">Recommended Revisions to the Strategy and Delivery Documents </w:t>
      </w:r>
    </w:p>
    <w:p w:rsidR="00786BF2" w:rsidRPr="00832C9B" w:rsidRDefault="00786BF2" w:rsidP="0068531F">
      <w:pPr>
        <w:pStyle w:val="ListParagraph"/>
        <w:numPr>
          <w:ilvl w:val="0"/>
          <w:numId w:val="30"/>
        </w:numPr>
        <w:tabs>
          <w:tab w:val="left" w:pos="426"/>
        </w:tabs>
        <w:spacing w:after="120" w:line="240" w:lineRule="auto"/>
        <w:contextualSpacing w:val="0"/>
        <w:jc w:val="both"/>
      </w:pPr>
      <w:r w:rsidRPr="00832C9B">
        <w:t xml:space="preserve">The following </w:t>
      </w:r>
      <w:r>
        <w:t>additions, revision themes</w:t>
      </w:r>
      <w:r w:rsidRPr="00832C9B">
        <w:t xml:space="preserve"> or changes in emphasis are recommended, drawn from the recurring themes </w:t>
      </w:r>
      <w:r>
        <w:t>of the consultation responses. As presented below, these are i</w:t>
      </w:r>
      <w:r w:rsidRPr="00832C9B">
        <w:t>ndicative of broad areas</w:t>
      </w:r>
      <w:r>
        <w:t>,</w:t>
      </w:r>
      <w:r w:rsidRPr="00832C9B">
        <w:t xml:space="preserve"> and not exhaustive of all the specific required revisions</w:t>
      </w:r>
      <w:r>
        <w:t>. In many cases, these themes are already picked up in the draft, but the consultation suggests they need emphasising and making more explicit</w:t>
      </w:r>
      <w:r w:rsidRPr="00832C9B">
        <w:t>: </w:t>
      </w:r>
    </w:p>
    <w:p w:rsidR="00786BF2" w:rsidRPr="00832C9B" w:rsidRDefault="00786BF2" w:rsidP="0068531F">
      <w:pPr>
        <w:pStyle w:val="ListParagraph"/>
        <w:numPr>
          <w:ilvl w:val="1"/>
          <w:numId w:val="30"/>
        </w:numPr>
        <w:tabs>
          <w:tab w:val="left" w:pos="426"/>
        </w:tabs>
        <w:spacing w:after="120" w:line="240" w:lineRule="auto"/>
        <w:contextualSpacing w:val="0"/>
        <w:jc w:val="both"/>
      </w:pPr>
      <w:r w:rsidRPr="00832C9B">
        <w:rPr>
          <w:bCs/>
        </w:rPr>
        <w:lastRenderedPageBreak/>
        <w:t>Growth</w:t>
      </w:r>
      <w:r>
        <w:rPr>
          <w:bCs/>
        </w:rPr>
        <w:t xml:space="preserve"> and economy </w:t>
      </w:r>
      <w:r w:rsidRPr="00832C9B">
        <w:t>–</w:t>
      </w:r>
      <w:r>
        <w:t xml:space="preserve"> </w:t>
      </w:r>
      <w:r w:rsidRPr="00832C9B">
        <w:t>Making</w:t>
      </w:r>
      <w:r>
        <w:t xml:space="preserve"> clearer</w:t>
      </w:r>
      <w:r w:rsidRPr="00832C9B">
        <w:t xml:space="preserve"> the City’s </w:t>
      </w:r>
      <w:r>
        <w:t xml:space="preserve">stated </w:t>
      </w:r>
      <w:r w:rsidRPr="00832C9B">
        <w:t>commitment and approach to sustainable economic development</w:t>
      </w:r>
      <w:r>
        <w:t xml:space="preserve"> in the document,</w:t>
      </w:r>
      <w:r w:rsidRPr="00832C9B">
        <w:t xml:space="preserve"> acknowledging the tensions where they exist.  </w:t>
      </w:r>
      <w:r>
        <w:t>It should be made clear that this</w:t>
      </w:r>
      <w:r w:rsidRPr="00D33F33">
        <w:t xml:space="preserve"> economic strategy </w:t>
      </w:r>
      <w:r>
        <w:t>does not seek</w:t>
      </w:r>
      <w:r w:rsidRPr="00D33F33">
        <w:t xml:space="preserve"> growth as a means to an end. Yet, growth is already happening within local businesses and organisations, small or large, new or old. The central challenge of sustainable economic development is meeting the needs Oxford’s residents without breaching planetary boundaries, whilst fulfilling the city’s important role.</w:t>
      </w:r>
    </w:p>
    <w:p w:rsidR="00786BF2" w:rsidRPr="00832C9B" w:rsidRDefault="00786BF2" w:rsidP="0068531F">
      <w:pPr>
        <w:pStyle w:val="ListParagraph"/>
        <w:numPr>
          <w:ilvl w:val="1"/>
          <w:numId w:val="30"/>
        </w:numPr>
        <w:tabs>
          <w:tab w:val="left" w:pos="426"/>
        </w:tabs>
        <w:spacing w:after="120" w:line="240" w:lineRule="auto"/>
        <w:contextualSpacing w:val="0"/>
        <w:jc w:val="both"/>
      </w:pPr>
      <w:r w:rsidRPr="00832C9B">
        <w:rPr>
          <w:bCs/>
        </w:rPr>
        <w:t>Ineq</w:t>
      </w:r>
      <w:r>
        <w:rPr>
          <w:bCs/>
        </w:rPr>
        <w:t>uality, o</w:t>
      </w:r>
      <w:r w:rsidRPr="00832C9B">
        <w:rPr>
          <w:bCs/>
        </w:rPr>
        <w:t>pportunity, tackling deprivation</w:t>
      </w:r>
      <w:r>
        <w:rPr>
          <w:bCs/>
        </w:rPr>
        <w:t xml:space="preserve"> </w:t>
      </w:r>
      <w:r>
        <w:t xml:space="preserve">– </w:t>
      </w:r>
      <w:r w:rsidRPr="00832C9B">
        <w:t>S</w:t>
      </w:r>
      <w:r>
        <w:t>hare the many good examples</w:t>
      </w:r>
      <w:r w:rsidRPr="00832C9B">
        <w:t xml:space="preserve"> of </w:t>
      </w:r>
      <w:r>
        <w:t>ways</w:t>
      </w:r>
      <w:r w:rsidRPr="00832C9B">
        <w:t xml:space="preserve"> Oxford City Council and </w:t>
      </w:r>
      <w:r>
        <w:t xml:space="preserve">numerous </w:t>
      </w:r>
      <w:r w:rsidRPr="00832C9B">
        <w:t>partners are addressing the challenges of inequality, deprivation and opportunity gaps through targeted work in the areas of the city to those groups and sectors that need it most.  </w:t>
      </w:r>
    </w:p>
    <w:p w:rsidR="00786BF2" w:rsidRPr="00832C9B" w:rsidRDefault="00786BF2" w:rsidP="0068531F">
      <w:pPr>
        <w:pStyle w:val="ListParagraph"/>
        <w:numPr>
          <w:ilvl w:val="1"/>
          <w:numId w:val="30"/>
        </w:numPr>
        <w:tabs>
          <w:tab w:val="left" w:pos="426"/>
        </w:tabs>
        <w:spacing w:after="120" w:line="240" w:lineRule="auto"/>
        <w:contextualSpacing w:val="0"/>
        <w:jc w:val="both"/>
      </w:pPr>
      <w:r w:rsidRPr="00832C9B">
        <w:rPr>
          <w:bCs/>
        </w:rPr>
        <w:t>Employment and Skills</w:t>
      </w:r>
      <w:r>
        <w:rPr>
          <w:bCs/>
        </w:rPr>
        <w:t xml:space="preserve"> </w:t>
      </w:r>
      <w:r>
        <w:t>–</w:t>
      </w:r>
      <w:r w:rsidRPr="00832C9B">
        <w:t xml:space="preserve"> </w:t>
      </w:r>
      <w:r>
        <w:t xml:space="preserve">Add </w:t>
      </w:r>
      <w:r w:rsidRPr="00832C9B">
        <w:t xml:space="preserve">examples of how Oxford City Council and partners are </w:t>
      </w:r>
      <w:r>
        <w:t xml:space="preserve">already </w:t>
      </w:r>
      <w:r w:rsidRPr="00832C9B">
        <w:t>supporting</w:t>
      </w:r>
      <w:r>
        <w:t xml:space="preserve"> </w:t>
      </w:r>
      <w:r w:rsidRPr="00832C9B">
        <w:t>those facing barriers to the labour market and those sectors facing skills shortages as a result of the pandemic. </w:t>
      </w:r>
    </w:p>
    <w:p w:rsidR="00786BF2" w:rsidRPr="00832C9B" w:rsidRDefault="00786BF2" w:rsidP="0068531F">
      <w:pPr>
        <w:pStyle w:val="ListParagraph"/>
        <w:numPr>
          <w:ilvl w:val="1"/>
          <w:numId w:val="30"/>
        </w:numPr>
        <w:tabs>
          <w:tab w:val="left" w:pos="426"/>
        </w:tabs>
        <w:spacing w:after="120" w:line="240" w:lineRule="auto"/>
        <w:contextualSpacing w:val="0"/>
        <w:jc w:val="both"/>
      </w:pPr>
      <w:r w:rsidRPr="00832C9B">
        <w:rPr>
          <w:bCs/>
        </w:rPr>
        <w:t>Climate change</w:t>
      </w:r>
      <w:r>
        <w:t xml:space="preserve"> – Whilst it is stated, make </w:t>
      </w:r>
      <w:r w:rsidRPr="00832C9B">
        <w:t>explicit the Councils commitment to and approach to addressing decarbonisation and the climate emergency, bio-diversity, resilience to flooding in the city, building on the commitments agreed by the ‘Oxford Citizens Assembly’ and the declaration of Climate Emergency.  </w:t>
      </w:r>
    </w:p>
    <w:p w:rsidR="00786BF2" w:rsidRPr="00832C9B" w:rsidRDefault="00786BF2" w:rsidP="0068531F">
      <w:pPr>
        <w:pStyle w:val="ListParagraph"/>
        <w:numPr>
          <w:ilvl w:val="1"/>
          <w:numId w:val="30"/>
        </w:numPr>
        <w:tabs>
          <w:tab w:val="left" w:pos="426"/>
        </w:tabs>
        <w:spacing w:after="120" w:line="240" w:lineRule="auto"/>
        <w:contextualSpacing w:val="0"/>
        <w:jc w:val="both"/>
      </w:pPr>
      <w:r w:rsidRPr="00832C9B">
        <w:rPr>
          <w:bCs/>
        </w:rPr>
        <w:t>Transition to Zero Carbon</w:t>
      </w:r>
      <w:r>
        <w:rPr>
          <w:bCs/>
        </w:rPr>
        <w:t xml:space="preserve"> </w:t>
      </w:r>
      <w:r w:rsidRPr="00832C9B">
        <w:t>- Strengthening examples of how Oxford City Council and partners can accelerate and amplify initiatives in this area</w:t>
      </w:r>
      <w:r>
        <w:t>, including pursuing circular economy initiatives where possible</w:t>
      </w:r>
      <w:r w:rsidRPr="00832C9B">
        <w:t>.  </w:t>
      </w:r>
    </w:p>
    <w:p w:rsidR="00786BF2" w:rsidRPr="00832C9B" w:rsidRDefault="00786BF2" w:rsidP="0068531F">
      <w:pPr>
        <w:pStyle w:val="ListParagraph"/>
        <w:numPr>
          <w:ilvl w:val="1"/>
          <w:numId w:val="30"/>
        </w:numPr>
        <w:tabs>
          <w:tab w:val="left" w:pos="426"/>
        </w:tabs>
        <w:spacing w:after="120" w:line="240" w:lineRule="auto"/>
        <w:contextualSpacing w:val="0"/>
        <w:jc w:val="both"/>
      </w:pPr>
      <w:r>
        <w:rPr>
          <w:bCs/>
        </w:rPr>
        <w:t>Zero carbon m</w:t>
      </w:r>
      <w:r w:rsidRPr="00832C9B">
        <w:rPr>
          <w:bCs/>
        </w:rPr>
        <w:t>ovement and connectivity</w:t>
      </w:r>
      <w:r>
        <w:t xml:space="preserve"> – Highlighting the key i</w:t>
      </w:r>
      <w:r w:rsidRPr="00832C9B">
        <w:t>nitiatives that City and County Council</w:t>
      </w:r>
      <w:r>
        <w:t>, and transport providers</w:t>
      </w:r>
      <w:r w:rsidRPr="00832C9B">
        <w:t xml:space="preserve"> are </w:t>
      </w:r>
      <w:r>
        <w:t>working to implement</w:t>
      </w:r>
      <w:r w:rsidRPr="00832C9B">
        <w:t xml:space="preserve"> to address congestion, supporting more people to walk/cycle, make movement </w:t>
      </w:r>
      <w:r w:rsidRPr="00832C9B">
        <w:lastRenderedPageBreak/>
        <w:t>around the area easier including through better linkages to the wider city.  </w:t>
      </w:r>
    </w:p>
    <w:p w:rsidR="00786BF2" w:rsidRPr="00832C9B" w:rsidRDefault="00786BF2" w:rsidP="0068531F">
      <w:pPr>
        <w:pStyle w:val="ListParagraph"/>
        <w:numPr>
          <w:ilvl w:val="1"/>
          <w:numId w:val="30"/>
        </w:numPr>
        <w:tabs>
          <w:tab w:val="left" w:pos="426"/>
        </w:tabs>
        <w:spacing w:after="120" w:line="240" w:lineRule="auto"/>
        <w:contextualSpacing w:val="0"/>
        <w:jc w:val="both"/>
      </w:pPr>
      <w:r w:rsidRPr="00832C9B">
        <w:rPr>
          <w:bCs/>
        </w:rPr>
        <w:t>Housing</w:t>
      </w:r>
      <w:r w:rsidRPr="00832C9B">
        <w:t xml:space="preserve"> – Making explicit the challenges and need for provision of affordable housing and housing that meets the needs of a variety of groups, even if this will be delivered primarily through wider strategies.</w:t>
      </w:r>
      <w:r>
        <w:t xml:space="preserve"> This will be added to the document’s Guiding Principles.</w:t>
      </w:r>
      <w:r w:rsidRPr="00832C9B">
        <w:t> </w:t>
      </w:r>
    </w:p>
    <w:p w:rsidR="00786BF2" w:rsidRPr="00832C9B" w:rsidRDefault="00786BF2" w:rsidP="0068531F">
      <w:pPr>
        <w:pStyle w:val="ListParagraph"/>
        <w:numPr>
          <w:ilvl w:val="1"/>
          <w:numId w:val="30"/>
        </w:numPr>
        <w:tabs>
          <w:tab w:val="left" w:pos="426"/>
        </w:tabs>
        <w:spacing w:after="120" w:line="240" w:lineRule="auto"/>
        <w:contextualSpacing w:val="0"/>
        <w:jc w:val="both"/>
      </w:pPr>
      <w:r w:rsidRPr="00832C9B">
        <w:rPr>
          <w:bCs/>
        </w:rPr>
        <w:t>Businesses and innovation</w:t>
      </w:r>
      <w:r w:rsidRPr="00832C9B">
        <w:t xml:space="preserve"> – Str</w:t>
      </w:r>
      <w:r>
        <w:t>onger</w:t>
      </w:r>
      <w:r w:rsidRPr="00832C9B">
        <w:t xml:space="preserve"> examples of how Oxford City Council and partners can support mixed use development, </w:t>
      </w:r>
      <w:r>
        <w:t xml:space="preserve">and also </w:t>
      </w:r>
      <w:r w:rsidRPr="00832C9B">
        <w:t>support for SMEs and independent businesses, cafes and restaurants as well as retail, in response to changing office/retail behav</w:t>
      </w:r>
      <w:r>
        <w:t>iours particularly in light of C</w:t>
      </w:r>
      <w:r w:rsidRPr="00832C9B">
        <w:t>ovid. </w:t>
      </w:r>
    </w:p>
    <w:p w:rsidR="00786BF2" w:rsidRDefault="00786BF2" w:rsidP="0068531F">
      <w:pPr>
        <w:pStyle w:val="ListParagraph"/>
        <w:numPr>
          <w:ilvl w:val="1"/>
          <w:numId w:val="30"/>
        </w:numPr>
        <w:tabs>
          <w:tab w:val="left" w:pos="426"/>
        </w:tabs>
        <w:spacing w:after="120" w:line="240" w:lineRule="auto"/>
        <w:contextualSpacing w:val="0"/>
        <w:jc w:val="both"/>
      </w:pPr>
      <w:r w:rsidRPr="00832C9B">
        <w:rPr>
          <w:bCs/>
        </w:rPr>
        <w:t>Commercial workspace/Lab</w:t>
      </w:r>
      <w:r>
        <w:rPr>
          <w:bCs/>
        </w:rPr>
        <w:t xml:space="preserve"> </w:t>
      </w:r>
      <w:r>
        <w:t>- Seek</w:t>
      </w:r>
      <w:r w:rsidRPr="00832C9B">
        <w:t xml:space="preserve"> balanced, sustainable workspace provision across </w:t>
      </w:r>
      <w:r>
        <w:t xml:space="preserve">both </w:t>
      </w:r>
      <w:r w:rsidRPr="00832C9B">
        <w:t xml:space="preserve">allocated and brownfield sites, meeting </w:t>
      </w:r>
      <w:r>
        <w:t>fast-</w:t>
      </w:r>
      <w:r w:rsidRPr="00832C9B">
        <w:t>growing demand in certain sectors</w:t>
      </w:r>
      <w:r>
        <w:t xml:space="preserve"> such as life sciences and technology. </w:t>
      </w:r>
    </w:p>
    <w:p w:rsidR="00786BF2" w:rsidRPr="00832C9B" w:rsidRDefault="00786BF2" w:rsidP="0068531F">
      <w:pPr>
        <w:pStyle w:val="ListParagraph"/>
        <w:numPr>
          <w:ilvl w:val="1"/>
          <w:numId w:val="30"/>
        </w:numPr>
        <w:tabs>
          <w:tab w:val="left" w:pos="426"/>
        </w:tabs>
        <w:spacing w:after="120" w:line="240" w:lineRule="auto"/>
        <w:contextualSpacing w:val="0"/>
        <w:jc w:val="both"/>
      </w:pPr>
      <w:r>
        <w:t>Highlight</w:t>
      </w:r>
      <w:r w:rsidRPr="00832C9B">
        <w:t xml:space="preserve"> Initiatives that City Council and Partner operators are delivering to address </w:t>
      </w:r>
      <w:r>
        <w:t xml:space="preserve">affordable </w:t>
      </w:r>
      <w:r w:rsidRPr="00832C9B">
        <w:t>space requirements in response to the changing use in the city post-pandemic.  </w:t>
      </w:r>
    </w:p>
    <w:p w:rsidR="00786BF2" w:rsidRPr="00786BF2" w:rsidRDefault="00786BF2" w:rsidP="0068531F">
      <w:pPr>
        <w:pStyle w:val="ListParagraph"/>
        <w:numPr>
          <w:ilvl w:val="1"/>
          <w:numId w:val="30"/>
        </w:numPr>
        <w:tabs>
          <w:tab w:val="left" w:pos="426"/>
        </w:tabs>
        <w:spacing w:after="120" w:line="240" w:lineRule="auto"/>
        <w:contextualSpacing w:val="0"/>
        <w:jc w:val="both"/>
        <w:rPr>
          <w:lang w:val="en-US"/>
        </w:rPr>
      </w:pPr>
      <w:r w:rsidRPr="00832C9B">
        <w:rPr>
          <w:bCs/>
        </w:rPr>
        <w:t>Delivery Plan -</w:t>
      </w:r>
      <w:r w:rsidRPr="00832C9B">
        <w:t xml:space="preserve"> the next iteration should focus on priority actions that can clearly be delivered in the timeframe, by either the council or committed partners, ensuring the </w:t>
      </w:r>
      <w:r w:rsidRPr="00786BF2">
        <w:t xml:space="preserve">county-wide partnership dimension of many areas of delivery and policy is explicit. </w:t>
      </w:r>
    </w:p>
    <w:p w:rsidR="00786BF2" w:rsidRPr="00786BF2" w:rsidRDefault="00786BF2" w:rsidP="0068531F">
      <w:pPr>
        <w:pStyle w:val="ListParagraph"/>
        <w:numPr>
          <w:ilvl w:val="1"/>
          <w:numId w:val="30"/>
        </w:numPr>
        <w:tabs>
          <w:tab w:val="left" w:pos="426"/>
        </w:tabs>
        <w:spacing w:after="120" w:line="240" w:lineRule="auto"/>
        <w:contextualSpacing w:val="0"/>
        <w:jc w:val="both"/>
        <w:rPr>
          <w:lang w:val="en-US"/>
        </w:rPr>
      </w:pPr>
      <w:r w:rsidRPr="00786BF2">
        <w:t xml:space="preserve">The Delivery Plan will be revisited following agreement of the Strategy, to ensure it is properly resourced and prioritised </w:t>
      </w:r>
      <w:r w:rsidRPr="00786BF2">
        <w:rPr>
          <w:lang w:val="en-US"/>
        </w:rPr>
        <w:t> </w:t>
      </w:r>
    </w:p>
    <w:p w:rsidR="00786BF2" w:rsidRPr="00832C9B" w:rsidRDefault="00786BF2" w:rsidP="0068531F">
      <w:pPr>
        <w:pStyle w:val="ListParagraph"/>
        <w:numPr>
          <w:ilvl w:val="1"/>
          <w:numId w:val="30"/>
        </w:numPr>
        <w:tabs>
          <w:tab w:val="left" w:pos="426"/>
        </w:tabs>
        <w:spacing w:after="120" w:line="240" w:lineRule="auto"/>
        <w:contextualSpacing w:val="0"/>
        <w:jc w:val="both"/>
        <w:rPr>
          <w:lang w:val="en-US"/>
        </w:rPr>
      </w:pPr>
      <w:r>
        <w:t>Future engagement and d</w:t>
      </w:r>
      <w:r w:rsidRPr="00E335D1">
        <w:t>iverse representation –</w:t>
      </w:r>
      <w:r>
        <w:rPr>
          <w:b/>
        </w:rPr>
        <w:t xml:space="preserve"> </w:t>
      </w:r>
      <w:r>
        <w:t>More diverse representation should be sought on the Oxford Economic Growth Board. This means more inclusive representation and a range of perspectives on economy, environment, net zero and inclusion.  Moreover, future project development opportunities should be scoped in conjunction with under-represented groups.</w:t>
      </w:r>
    </w:p>
    <w:p w:rsidR="00786BF2" w:rsidRPr="00832C9B" w:rsidRDefault="00786BF2" w:rsidP="0068531F">
      <w:pPr>
        <w:pStyle w:val="ListParagraph"/>
        <w:numPr>
          <w:ilvl w:val="1"/>
          <w:numId w:val="30"/>
        </w:numPr>
        <w:tabs>
          <w:tab w:val="left" w:pos="426"/>
        </w:tabs>
        <w:spacing w:after="120" w:line="240" w:lineRule="auto"/>
        <w:contextualSpacing w:val="0"/>
        <w:jc w:val="both"/>
      </w:pPr>
      <w:r>
        <w:rPr>
          <w:bCs/>
        </w:rPr>
        <w:lastRenderedPageBreak/>
        <w:t>Messaging, d</w:t>
      </w:r>
      <w:r w:rsidRPr="00832C9B">
        <w:rPr>
          <w:bCs/>
        </w:rPr>
        <w:t>esign and Format</w:t>
      </w:r>
      <w:r>
        <w:rPr>
          <w:bCs/>
        </w:rPr>
        <w:t xml:space="preserve"> </w:t>
      </w:r>
      <w:r w:rsidRPr="00832C9B">
        <w:t>-</w:t>
      </w:r>
      <w:r>
        <w:t xml:space="preserve"> </w:t>
      </w:r>
      <w:r w:rsidRPr="00832C9B">
        <w:t xml:space="preserve">Specific recommended revisions were made around design of the documents such as diagrams and </w:t>
      </w:r>
      <w:r>
        <w:t>maps to ensure clarity of meaning and more effective messaging. Ensure an executive summary and case studies are added to enhance clarity of messaging</w:t>
      </w:r>
    </w:p>
    <w:p w:rsidR="006E3D0B" w:rsidRDefault="29AC2F91" w:rsidP="00CF5E67">
      <w:r>
        <w:t xml:space="preserve">The suggested revisions made by respondents </w:t>
      </w:r>
      <w:r w:rsidR="1F97C899">
        <w:t>have been incredibly</w:t>
      </w:r>
      <w:r w:rsidR="66322F16">
        <w:t xml:space="preserve"> helpful in directing the </w:t>
      </w:r>
      <w:r w:rsidR="5B251B3B">
        <w:t xml:space="preserve">focus of </w:t>
      </w:r>
      <w:r w:rsidR="22657582">
        <w:t xml:space="preserve">Oxford’s </w:t>
      </w:r>
      <w:r w:rsidR="5B251B3B">
        <w:t>Economic Strategy</w:t>
      </w:r>
      <w:r w:rsidR="1A7C58D8">
        <w:t xml:space="preserve"> and Delivery Plan</w:t>
      </w:r>
      <w:r w:rsidR="006213B9">
        <w:t>, and shaping the revised version for agreement by the Council</w:t>
      </w:r>
      <w:r w:rsidR="66322F16">
        <w:t xml:space="preserve">. </w:t>
      </w:r>
    </w:p>
    <w:p w:rsidR="00BC0DD4" w:rsidRDefault="0133D0DC" w:rsidP="00CF5E67">
      <w:r>
        <w:t>Thank you to</w:t>
      </w:r>
      <w:r w:rsidR="1DE61240">
        <w:t xml:space="preserve"> everyone who has committed their time, expertise and insights to respond to the Consultation to date. </w:t>
      </w:r>
    </w:p>
    <w:p w:rsidR="003D1DFC" w:rsidRPr="003D1DFC" w:rsidRDefault="003D1DFC" w:rsidP="00CF5E67">
      <w:pPr>
        <w:rPr>
          <w:b/>
        </w:rPr>
      </w:pPr>
      <w:r w:rsidRPr="003D1DFC">
        <w:rPr>
          <w:b/>
        </w:rPr>
        <w:t>Appendix 1: Consultation Survey Response Summary</w:t>
      </w:r>
      <w:r w:rsidR="006B0D16">
        <w:rPr>
          <w:b/>
        </w:rPr>
        <w:t xml:space="preserve"> Tables</w:t>
      </w:r>
      <w:bookmarkStart w:id="5" w:name="_GoBack"/>
      <w:bookmarkEnd w:id="5"/>
      <w:r w:rsidRPr="003D1DFC">
        <w:rPr>
          <w:b/>
        </w:rPr>
        <w:t xml:space="preserve">: </w:t>
      </w:r>
    </w:p>
    <w:tbl>
      <w:tblPr>
        <w:tblStyle w:val="TableGrid2"/>
        <w:tblW w:w="10916" w:type="dxa"/>
        <w:tblInd w:w="-998" w:type="dxa"/>
        <w:tblLook w:val="04A0" w:firstRow="1" w:lastRow="0" w:firstColumn="1" w:lastColumn="0" w:noHBand="0" w:noVBand="1"/>
      </w:tblPr>
      <w:tblGrid>
        <w:gridCol w:w="3505"/>
        <w:gridCol w:w="1476"/>
        <w:gridCol w:w="5935"/>
      </w:tblGrid>
      <w:tr w:rsidR="003D1DFC" w:rsidTr="000A0253">
        <w:tc>
          <w:tcPr>
            <w:tcW w:w="3505" w:type="dxa"/>
            <w:shd w:val="clear" w:color="auto" w:fill="D9D9D9" w:themeFill="background1" w:themeFillShade="D9"/>
          </w:tcPr>
          <w:p w:rsidR="003D1DFC" w:rsidRDefault="003D1DFC" w:rsidP="000A0253">
            <w:pPr>
              <w:rPr>
                <w:b/>
              </w:rPr>
            </w:pPr>
            <w:r>
              <w:rPr>
                <w:b/>
              </w:rPr>
              <w:t xml:space="preserve">Consultation Survey Question </w:t>
            </w:r>
          </w:p>
        </w:tc>
        <w:tc>
          <w:tcPr>
            <w:tcW w:w="1476" w:type="dxa"/>
            <w:shd w:val="clear" w:color="auto" w:fill="D9D9D9" w:themeFill="background1" w:themeFillShade="D9"/>
          </w:tcPr>
          <w:p w:rsidR="003D1DFC" w:rsidRDefault="003D1DFC" w:rsidP="000A0253">
            <w:pPr>
              <w:rPr>
                <w:b/>
              </w:rPr>
            </w:pPr>
            <w:r>
              <w:rPr>
                <w:b/>
              </w:rPr>
              <w:t xml:space="preserve">Response Rate </w:t>
            </w:r>
          </w:p>
        </w:tc>
        <w:tc>
          <w:tcPr>
            <w:tcW w:w="5935" w:type="dxa"/>
            <w:shd w:val="clear" w:color="auto" w:fill="D9D9D9" w:themeFill="background1" w:themeFillShade="D9"/>
          </w:tcPr>
          <w:p w:rsidR="003D1DFC" w:rsidRDefault="003D1DFC" w:rsidP="000A0253">
            <w:pPr>
              <w:rPr>
                <w:b/>
              </w:rPr>
            </w:pPr>
            <w:r>
              <w:rPr>
                <w:b/>
              </w:rPr>
              <w:t>Summary of Responses</w:t>
            </w:r>
          </w:p>
        </w:tc>
      </w:tr>
      <w:tr w:rsidR="003D1DFC" w:rsidTr="000A0253">
        <w:tc>
          <w:tcPr>
            <w:tcW w:w="3505" w:type="dxa"/>
          </w:tcPr>
          <w:p w:rsidR="003D1DFC" w:rsidRPr="002F1FB2" w:rsidRDefault="003D1DFC" w:rsidP="000A0253">
            <w:pPr>
              <w:pStyle w:val="NoSpacing"/>
              <w:rPr>
                <w:rFonts w:ascii="Arial" w:hAnsi="Arial"/>
                <w:b/>
                <w:color w:val="0070C0"/>
              </w:rPr>
            </w:pPr>
            <w:r w:rsidRPr="002F1FB2">
              <w:rPr>
                <w:rFonts w:ascii="Arial" w:hAnsi="Arial"/>
                <w:b/>
                <w:color w:val="0070C0"/>
              </w:rPr>
              <w:t>Q1: Name</w:t>
            </w:r>
          </w:p>
        </w:tc>
        <w:tc>
          <w:tcPr>
            <w:tcW w:w="1476" w:type="dxa"/>
          </w:tcPr>
          <w:p w:rsidR="003D1DFC" w:rsidRPr="002A2E34" w:rsidRDefault="003D1DFC" w:rsidP="000A0253">
            <w:pPr>
              <w:rPr>
                <w:b/>
              </w:rPr>
            </w:pPr>
            <w:r>
              <w:rPr>
                <w:b/>
              </w:rPr>
              <w:t>143/147</w:t>
            </w:r>
          </w:p>
        </w:tc>
        <w:tc>
          <w:tcPr>
            <w:tcW w:w="5935" w:type="dxa"/>
          </w:tcPr>
          <w:p w:rsidR="003D1DFC" w:rsidRPr="00657D89" w:rsidRDefault="003D1DFC" w:rsidP="000A0253">
            <w:pPr>
              <w:rPr>
                <w:b/>
              </w:rPr>
            </w:pPr>
            <w:r w:rsidRPr="00657D89">
              <w:rPr>
                <w:b/>
              </w:rPr>
              <w:t xml:space="preserve">Data Protected-personal data </w:t>
            </w:r>
          </w:p>
        </w:tc>
      </w:tr>
      <w:tr w:rsidR="003D1DFC" w:rsidTr="000A0253">
        <w:tc>
          <w:tcPr>
            <w:tcW w:w="3505" w:type="dxa"/>
          </w:tcPr>
          <w:p w:rsidR="003D1DFC" w:rsidRPr="002F1FB2" w:rsidRDefault="003D1DFC" w:rsidP="000A0253">
            <w:pPr>
              <w:pStyle w:val="NoSpacing"/>
              <w:rPr>
                <w:rFonts w:ascii="Arial" w:hAnsi="Arial"/>
                <w:b/>
                <w:color w:val="0070C0"/>
              </w:rPr>
            </w:pPr>
            <w:r w:rsidRPr="002F1FB2">
              <w:rPr>
                <w:rFonts w:ascii="Arial" w:hAnsi="Arial"/>
                <w:b/>
                <w:color w:val="0070C0"/>
              </w:rPr>
              <w:t xml:space="preserve">Q2. Email Contact </w:t>
            </w:r>
          </w:p>
        </w:tc>
        <w:tc>
          <w:tcPr>
            <w:tcW w:w="1476" w:type="dxa"/>
          </w:tcPr>
          <w:p w:rsidR="003D1DFC" w:rsidRPr="002A2E34" w:rsidRDefault="003D1DFC" w:rsidP="000A0253">
            <w:pPr>
              <w:rPr>
                <w:b/>
              </w:rPr>
            </w:pPr>
            <w:r>
              <w:rPr>
                <w:b/>
              </w:rPr>
              <w:t>136/147</w:t>
            </w:r>
          </w:p>
        </w:tc>
        <w:tc>
          <w:tcPr>
            <w:tcW w:w="5935" w:type="dxa"/>
          </w:tcPr>
          <w:p w:rsidR="003D1DFC" w:rsidRPr="00657D89" w:rsidRDefault="003D1DFC" w:rsidP="000A0253">
            <w:pPr>
              <w:rPr>
                <w:b/>
              </w:rPr>
            </w:pPr>
            <w:r w:rsidRPr="00657D89">
              <w:rPr>
                <w:b/>
              </w:rPr>
              <w:t>Data Protected-personal data</w:t>
            </w:r>
          </w:p>
        </w:tc>
      </w:tr>
      <w:tr w:rsidR="003D1DFC" w:rsidTr="000A0253">
        <w:tc>
          <w:tcPr>
            <w:tcW w:w="3505" w:type="dxa"/>
          </w:tcPr>
          <w:p w:rsidR="003D1DFC" w:rsidRPr="002F1FB2" w:rsidRDefault="003D1DFC" w:rsidP="000A0253">
            <w:pPr>
              <w:pStyle w:val="NoSpacing"/>
              <w:rPr>
                <w:rFonts w:ascii="Arial" w:hAnsi="Arial"/>
                <w:b/>
                <w:color w:val="0070C0"/>
              </w:rPr>
            </w:pPr>
            <w:r w:rsidRPr="002F1FB2">
              <w:rPr>
                <w:rFonts w:ascii="Arial" w:hAnsi="Arial"/>
                <w:b/>
                <w:color w:val="0070C0"/>
              </w:rPr>
              <w:t>Q3. Organisation</w:t>
            </w:r>
          </w:p>
        </w:tc>
        <w:tc>
          <w:tcPr>
            <w:tcW w:w="1476" w:type="dxa"/>
          </w:tcPr>
          <w:p w:rsidR="003D1DFC" w:rsidRPr="002A2E34" w:rsidRDefault="003D1DFC" w:rsidP="000A0253">
            <w:pPr>
              <w:rPr>
                <w:b/>
              </w:rPr>
            </w:pPr>
            <w:r>
              <w:rPr>
                <w:b/>
              </w:rPr>
              <w:t>98/147</w:t>
            </w:r>
          </w:p>
        </w:tc>
        <w:tc>
          <w:tcPr>
            <w:tcW w:w="5935" w:type="dxa"/>
          </w:tcPr>
          <w:p w:rsidR="003D1DFC" w:rsidRPr="00657D89" w:rsidRDefault="003D1DFC" w:rsidP="000A0253">
            <w:pPr>
              <w:rPr>
                <w:b/>
              </w:rPr>
            </w:pPr>
            <w:r w:rsidRPr="00657D89">
              <w:rPr>
                <w:b/>
              </w:rPr>
              <w:t>Data Protected-personal data</w:t>
            </w:r>
          </w:p>
        </w:tc>
      </w:tr>
      <w:tr w:rsidR="003D1DFC" w:rsidTr="000A0253">
        <w:tc>
          <w:tcPr>
            <w:tcW w:w="3505" w:type="dxa"/>
          </w:tcPr>
          <w:p w:rsidR="003D1DFC" w:rsidRPr="002F1FB2" w:rsidRDefault="003D1DFC" w:rsidP="000A0253">
            <w:pPr>
              <w:pStyle w:val="NoSpacing"/>
              <w:rPr>
                <w:rFonts w:ascii="Arial" w:hAnsi="Arial"/>
                <w:b/>
                <w:color w:val="0070C0"/>
              </w:rPr>
            </w:pPr>
            <w:r w:rsidRPr="002F1FB2">
              <w:rPr>
                <w:rFonts w:ascii="Arial" w:hAnsi="Arial"/>
                <w:b/>
                <w:color w:val="0070C0"/>
              </w:rPr>
              <w:t>Q4: Which of the following best describes whose behalf you are responding on?</w:t>
            </w:r>
          </w:p>
        </w:tc>
        <w:tc>
          <w:tcPr>
            <w:tcW w:w="1476" w:type="dxa"/>
          </w:tcPr>
          <w:p w:rsidR="003D1DFC" w:rsidRPr="002A2E34" w:rsidRDefault="003D1DFC" w:rsidP="000A0253">
            <w:pPr>
              <w:rPr>
                <w:b/>
              </w:rPr>
            </w:pPr>
            <w:r>
              <w:rPr>
                <w:b/>
              </w:rPr>
              <w:t>147/147</w:t>
            </w:r>
          </w:p>
        </w:tc>
        <w:tc>
          <w:tcPr>
            <w:tcW w:w="5935" w:type="dxa"/>
          </w:tcPr>
          <w:tbl>
            <w:tblPr>
              <w:tblStyle w:val="LightGrid-Accent14"/>
              <w:tblW w:w="0" w:type="auto"/>
              <w:tblLook w:val="04A0" w:firstRow="1" w:lastRow="0" w:firstColumn="1" w:lastColumn="0" w:noHBand="0" w:noVBand="1"/>
            </w:tblPr>
            <w:tblGrid>
              <w:gridCol w:w="3724"/>
              <w:gridCol w:w="925"/>
              <w:gridCol w:w="1050"/>
            </w:tblGrid>
            <w:tr w:rsidR="003D1DFC"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851" w:type="dxa"/>
                </w:tcPr>
                <w:p w:rsidR="003D1DFC" w:rsidRDefault="003D1DFC" w:rsidP="000A0253">
                  <w:r>
                    <w:t>Option</w:t>
                  </w:r>
                </w:p>
              </w:tc>
              <w:tc>
                <w:tcPr>
                  <w:tcW w:w="946" w:type="dxa"/>
                </w:tcPr>
                <w:p w:rsidR="003D1DFC" w:rsidRDefault="003D1DFC" w:rsidP="000A0253">
                  <w:pPr>
                    <w:cnfStyle w:val="100000000000" w:firstRow="1" w:lastRow="0" w:firstColumn="0" w:lastColumn="0" w:oddVBand="0" w:evenVBand="0" w:oddHBand="0" w:evenHBand="0" w:firstRowFirstColumn="0" w:firstRowLastColumn="0" w:lastRowFirstColumn="0" w:lastRowLastColumn="0"/>
                  </w:pPr>
                  <w:r>
                    <w:t>Total</w:t>
                  </w:r>
                </w:p>
              </w:tc>
              <w:tc>
                <w:tcPr>
                  <w:tcW w:w="1062" w:type="dxa"/>
                </w:tcPr>
                <w:p w:rsidR="003D1DFC" w:rsidRDefault="003D1DFC" w:rsidP="000A0253">
                  <w:pPr>
                    <w:cnfStyle w:val="100000000000" w:firstRow="1" w:lastRow="0" w:firstColumn="0" w:lastColumn="0" w:oddVBand="0" w:evenVBand="0" w:oddHBand="0" w:evenHBand="0" w:firstRowFirstColumn="0" w:firstRowLastColumn="0" w:lastRowFirstColumn="0" w:lastRowLastColumn="0"/>
                  </w:pPr>
                  <w:r>
                    <w:t>Percent</w:t>
                  </w:r>
                </w:p>
              </w:tc>
            </w:tr>
            <w:tr w:rsidR="003D1DFC"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851" w:type="dxa"/>
                </w:tcPr>
                <w:p w:rsidR="003D1DFC" w:rsidRDefault="003D1DFC" w:rsidP="000A0253">
                  <w:r>
                    <w:t>Business/Organisation based in Oxford</w:t>
                  </w:r>
                </w:p>
              </w:tc>
              <w:tc>
                <w:tcPr>
                  <w:tcW w:w="946" w:type="dxa"/>
                </w:tcPr>
                <w:p w:rsidR="003D1DFC" w:rsidRDefault="003D1DFC" w:rsidP="000A0253">
                  <w:pPr>
                    <w:cnfStyle w:val="000000100000" w:firstRow="0" w:lastRow="0" w:firstColumn="0" w:lastColumn="0" w:oddVBand="0" w:evenVBand="0" w:oddHBand="1" w:evenHBand="0" w:firstRowFirstColumn="0" w:firstRowLastColumn="0" w:lastRowFirstColumn="0" w:lastRowLastColumn="0"/>
                  </w:pPr>
                  <w:r>
                    <w:t>23</w:t>
                  </w:r>
                </w:p>
              </w:tc>
              <w:tc>
                <w:tcPr>
                  <w:tcW w:w="1062" w:type="dxa"/>
                </w:tcPr>
                <w:p w:rsidR="003D1DFC" w:rsidRDefault="003D1DFC" w:rsidP="000A0253">
                  <w:pPr>
                    <w:cnfStyle w:val="000000100000" w:firstRow="0" w:lastRow="0" w:firstColumn="0" w:lastColumn="0" w:oddVBand="0" w:evenVBand="0" w:oddHBand="1" w:evenHBand="0" w:firstRowFirstColumn="0" w:firstRowLastColumn="0" w:lastRowFirstColumn="0" w:lastRowLastColumn="0"/>
                  </w:pPr>
                  <w:r>
                    <w:t>15.65%</w:t>
                  </w:r>
                </w:p>
              </w:tc>
            </w:tr>
            <w:tr w:rsidR="003D1DFC"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851" w:type="dxa"/>
                </w:tcPr>
                <w:p w:rsidR="003D1DFC" w:rsidRDefault="003D1DFC" w:rsidP="000A0253">
                  <w:r>
                    <w:t>Individual living in Oxford</w:t>
                  </w:r>
                </w:p>
              </w:tc>
              <w:tc>
                <w:tcPr>
                  <w:tcW w:w="946" w:type="dxa"/>
                </w:tcPr>
                <w:p w:rsidR="003D1DFC" w:rsidRDefault="003D1DFC" w:rsidP="000A0253">
                  <w:pPr>
                    <w:cnfStyle w:val="000000010000" w:firstRow="0" w:lastRow="0" w:firstColumn="0" w:lastColumn="0" w:oddVBand="0" w:evenVBand="0" w:oddHBand="0" w:evenHBand="1" w:firstRowFirstColumn="0" w:firstRowLastColumn="0" w:lastRowFirstColumn="0" w:lastRowLastColumn="0"/>
                  </w:pPr>
                  <w:r>
                    <w:t>92</w:t>
                  </w:r>
                </w:p>
              </w:tc>
              <w:tc>
                <w:tcPr>
                  <w:tcW w:w="1062" w:type="dxa"/>
                </w:tcPr>
                <w:p w:rsidR="003D1DFC" w:rsidRDefault="003D1DFC" w:rsidP="000A0253">
                  <w:pPr>
                    <w:cnfStyle w:val="000000010000" w:firstRow="0" w:lastRow="0" w:firstColumn="0" w:lastColumn="0" w:oddVBand="0" w:evenVBand="0" w:oddHBand="0" w:evenHBand="1" w:firstRowFirstColumn="0" w:firstRowLastColumn="0" w:lastRowFirstColumn="0" w:lastRowLastColumn="0"/>
                  </w:pPr>
                  <w:r>
                    <w:t>62.59%</w:t>
                  </w:r>
                </w:p>
              </w:tc>
            </w:tr>
            <w:tr w:rsidR="003D1DFC"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851" w:type="dxa"/>
                </w:tcPr>
                <w:p w:rsidR="003D1DFC" w:rsidRDefault="003D1DFC" w:rsidP="000A0253">
                  <w:r>
                    <w:t>Someone who works in Oxford</w:t>
                  </w:r>
                </w:p>
              </w:tc>
              <w:tc>
                <w:tcPr>
                  <w:tcW w:w="946" w:type="dxa"/>
                </w:tcPr>
                <w:p w:rsidR="003D1DFC" w:rsidRDefault="003D1DFC" w:rsidP="000A0253">
                  <w:pPr>
                    <w:cnfStyle w:val="000000100000" w:firstRow="0" w:lastRow="0" w:firstColumn="0" w:lastColumn="0" w:oddVBand="0" w:evenVBand="0" w:oddHBand="1" w:evenHBand="0" w:firstRowFirstColumn="0" w:firstRowLastColumn="0" w:lastRowFirstColumn="0" w:lastRowLastColumn="0"/>
                  </w:pPr>
                  <w:r>
                    <w:t>6</w:t>
                  </w:r>
                </w:p>
              </w:tc>
              <w:tc>
                <w:tcPr>
                  <w:tcW w:w="1062" w:type="dxa"/>
                </w:tcPr>
                <w:p w:rsidR="003D1DFC" w:rsidRDefault="003D1DFC" w:rsidP="000A0253">
                  <w:pPr>
                    <w:cnfStyle w:val="000000100000" w:firstRow="0" w:lastRow="0" w:firstColumn="0" w:lastColumn="0" w:oddVBand="0" w:evenVBand="0" w:oddHBand="1" w:evenHBand="0" w:firstRowFirstColumn="0" w:firstRowLastColumn="0" w:lastRowFirstColumn="0" w:lastRowLastColumn="0"/>
                  </w:pPr>
                  <w:r>
                    <w:t>4.08%</w:t>
                  </w:r>
                </w:p>
              </w:tc>
            </w:tr>
            <w:tr w:rsidR="003D1DFC" w:rsidTr="000A0253">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851" w:type="dxa"/>
                </w:tcPr>
                <w:p w:rsidR="003D1DFC" w:rsidRDefault="003D1DFC" w:rsidP="000A0253">
                  <w:r>
                    <w:t>Business/Organisation based near or outside Oxford with links to the city</w:t>
                  </w:r>
                </w:p>
              </w:tc>
              <w:tc>
                <w:tcPr>
                  <w:tcW w:w="946" w:type="dxa"/>
                </w:tcPr>
                <w:p w:rsidR="003D1DFC" w:rsidRDefault="003D1DFC" w:rsidP="000A0253">
                  <w:pPr>
                    <w:cnfStyle w:val="000000010000" w:firstRow="0" w:lastRow="0" w:firstColumn="0" w:lastColumn="0" w:oddVBand="0" w:evenVBand="0" w:oddHBand="0" w:evenHBand="1" w:firstRowFirstColumn="0" w:firstRowLastColumn="0" w:lastRowFirstColumn="0" w:lastRowLastColumn="0"/>
                  </w:pPr>
                  <w:r>
                    <w:t>8</w:t>
                  </w:r>
                </w:p>
              </w:tc>
              <w:tc>
                <w:tcPr>
                  <w:tcW w:w="1062" w:type="dxa"/>
                </w:tcPr>
                <w:p w:rsidR="003D1DFC" w:rsidRDefault="003D1DFC" w:rsidP="000A0253">
                  <w:pPr>
                    <w:cnfStyle w:val="000000010000" w:firstRow="0" w:lastRow="0" w:firstColumn="0" w:lastColumn="0" w:oddVBand="0" w:evenVBand="0" w:oddHBand="0" w:evenHBand="1" w:firstRowFirstColumn="0" w:firstRowLastColumn="0" w:lastRowFirstColumn="0" w:lastRowLastColumn="0"/>
                  </w:pPr>
                  <w:r>
                    <w:t>5.44%</w:t>
                  </w:r>
                </w:p>
              </w:tc>
            </w:tr>
            <w:tr w:rsidR="003D1DFC" w:rsidTr="000A025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851" w:type="dxa"/>
                </w:tcPr>
                <w:p w:rsidR="003D1DFC" w:rsidRDefault="003D1DFC" w:rsidP="000A0253">
                  <w:r>
                    <w:t>Someone living near Oxford for whom Oxford is their nearest city</w:t>
                  </w:r>
                </w:p>
              </w:tc>
              <w:tc>
                <w:tcPr>
                  <w:tcW w:w="946" w:type="dxa"/>
                </w:tcPr>
                <w:p w:rsidR="003D1DFC" w:rsidRDefault="003D1DFC" w:rsidP="000A0253">
                  <w:pPr>
                    <w:cnfStyle w:val="000000100000" w:firstRow="0" w:lastRow="0" w:firstColumn="0" w:lastColumn="0" w:oddVBand="0" w:evenVBand="0" w:oddHBand="1" w:evenHBand="0" w:firstRowFirstColumn="0" w:firstRowLastColumn="0" w:lastRowFirstColumn="0" w:lastRowLastColumn="0"/>
                  </w:pPr>
                  <w:r>
                    <w:t>11</w:t>
                  </w:r>
                </w:p>
              </w:tc>
              <w:tc>
                <w:tcPr>
                  <w:tcW w:w="1062" w:type="dxa"/>
                </w:tcPr>
                <w:p w:rsidR="003D1DFC" w:rsidRDefault="003D1DFC" w:rsidP="000A0253">
                  <w:pPr>
                    <w:cnfStyle w:val="000000100000" w:firstRow="0" w:lastRow="0" w:firstColumn="0" w:lastColumn="0" w:oddVBand="0" w:evenVBand="0" w:oddHBand="1" w:evenHBand="0" w:firstRowFirstColumn="0" w:firstRowLastColumn="0" w:lastRowFirstColumn="0" w:lastRowLastColumn="0"/>
                  </w:pPr>
                  <w:r>
                    <w:t>7.48%</w:t>
                  </w:r>
                </w:p>
              </w:tc>
            </w:tr>
            <w:tr w:rsidR="003D1DFC"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851" w:type="dxa"/>
                </w:tcPr>
                <w:p w:rsidR="003D1DFC" w:rsidRDefault="003D1DFC" w:rsidP="000A0253">
                  <w:r>
                    <w:t>Other (please describe below)</w:t>
                  </w:r>
                </w:p>
              </w:tc>
              <w:tc>
                <w:tcPr>
                  <w:tcW w:w="946" w:type="dxa"/>
                </w:tcPr>
                <w:p w:rsidR="003D1DFC" w:rsidRDefault="003D1DFC" w:rsidP="000A0253">
                  <w:pPr>
                    <w:cnfStyle w:val="000000010000" w:firstRow="0" w:lastRow="0" w:firstColumn="0" w:lastColumn="0" w:oddVBand="0" w:evenVBand="0" w:oddHBand="0" w:evenHBand="1" w:firstRowFirstColumn="0" w:firstRowLastColumn="0" w:lastRowFirstColumn="0" w:lastRowLastColumn="0"/>
                  </w:pPr>
                  <w:r>
                    <w:t>7</w:t>
                  </w:r>
                </w:p>
              </w:tc>
              <w:tc>
                <w:tcPr>
                  <w:tcW w:w="1062" w:type="dxa"/>
                </w:tcPr>
                <w:p w:rsidR="003D1DFC" w:rsidRDefault="003D1DFC" w:rsidP="000A0253">
                  <w:pPr>
                    <w:cnfStyle w:val="000000010000" w:firstRow="0" w:lastRow="0" w:firstColumn="0" w:lastColumn="0" w:oddVBand="0" w:evenVBand="0" w:oddHBand="0" w:evenHBand="1" w:firstRowFirstColumn="0" w:firstRowLastColumn="0" w:lastRowFirstColumn="0" w:lastRowLastColumn="0"/>
                  </w:pPr>
                  <w:r>
                    <w:t>4.76%</w:t>
                  </w:r>
                </w:p>
              </w:tc>
            </w:tr>
            <w:tr w:rsidR="003D1DFC"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851" w:type="dxa"/>
                </w:tcPr>
                <w:p w:rsidR="003D1DFC" w:rsidRDefault="003D1DFC" w:rsidP="000A0253">
                  <w:r>
                    <w:t>Not Answered</w:t>
                  </w:r>
                </w:p>
              </w:tc>
              <w:tc>
                <w:tcPr>
                  <w:tcW w:w="946" w:type="dxa"/>
                </w:tcPr>
                <w:p w:rsidR="003D1DFC" w:rsidRDefault="003D1DFC" w:rsidP="000A0253">
                  <w:pPr>
                    <w:cnfStyle w:val="000000100000" w:firstRow="0" w:lastRow="0" w:firstColumn="0" w:lastColumn="0" w:oddVBand="0" w:evenVBand="0" w:oddHBand="1" w:evenHBand="0" w:firstRowFirstColumn="0" w:firstRowLastColumn="0" w:lastRowFirstColumn="0" w:lastRowLastColumn="0"/>
                  </w:pPr>
                  <w:r>
                    <w:t>0</w:t>
                  </w:r>
                </w:p>
              </w:tc>
              <w:tc>
                <w:tcPr>
                  <w:tcW w:w="1062" w:type="dxa"/>
                </w:tcPr>
                <w:p w:rsidR="003D1DFC" w:rsidRDefault="003D1DFC" w:rsidP="000A0253">
                  <w:pPr>
                    <w:cnfStyle w:val="000000100000" w:firstRow="0" w:lastRow="0" w:firstColumn="0" w:lastColumn="0" w:oddVBand="0" w:evenVBand="0" w:oddHBand="1" w:evenHBand="0" w:firstRowFirstColumn="0" w:firstRowLastColumn="0" w:lastRowFirstColumn="0" w:lastRowLastColumn="0"/>
                  </w:pPr>
                  <w:r>
                    <w:t>0.00%</w:t>
                  </w:r>
                </w:p>
              </w:tc>
            </w:tr>
          </w:tbl>
          <w:p w:rsidR="003D1DFC" w:rsidRDefault="003D1DFC" w:rsidP="000A0253">
            <w:pPr>
              <w:rPr>
                <w:b/>
              </w:rPr>
            </w:pPr>
          </w:p>
        </w:tc>
      </w:tr>
      <w:tr w:rsidR="003D1DFC" w:rsidTr="000A0253">
        <w:tc>
          <w:tcPr>
            <w:tcW w:w="3505" w:type="dxa"/>
          </w:tcPr>
          <w:p w:rsidR="003D1DFC" w:rsidRPr="002F1FB2" w:rsidRDefault="003D1DFC" w:rsidP="000A0253">
            <w:pPr>
              <w:pStyle w:val="NoSpacing"/>
              <w:rPr>
                <w:rFonts w:ascii="Arial" w:hAnsi="Arial"/>
                <w:b/>
                <w:color w:val="0070C0"/>
              </w:rPr>
            </w:pPr>
            <w:r w:rsidRPr="002F1FB2">
              <w:rPr>
                <w:rFonts w:ascii="Arial" w:hAnsi="Arial"/>
                <w:b/>
                <w:color w:val="0070C0"/>
              </w:rPr>
              <w:t>5: Have we captured the right issues and challenges affecting Oxford’s economy?</w:t>
            </w:r>
          </w:p>
        </w:tc>
        <w:tc>
          <w:tcPr>
            <w:tcW w:w="1476" w:type="dxa"/>
          </w:tcPr>
          <w:p w:rsidR="003D1DFC" w:rsidRPr="002A2E34" w:rsidRDefault="003D1DFC" w:rsidP="000A0253">
            <w:pPr>
              <w:rPr>
                <w:b/>
              </w:rPr>
            </w:pPr>
            <w:r>
              <w:rPr>
                <w:b/>
              </w:rPr>
              <w:t>144/147</w:t>
            </w:r>
          </w:p>
        </w:tc>
        <w:tc>
          <w:tcPr>
            <w:tcW w:w="5935" w:type="dxa"/>
          </w:tcPr>
          <w:tbl>
            <w:tblPr>
              <w:tblStyle w:val="LightGrid-Accent14"/>
              <w:tblW w:w="0" w:type="auto"/>
              <w:tblLook w:val="04A0" w:firstRow="1" w:lastRow="0" w:firstColumn="1" w:lastColumn="0" w:noHBand="0" w:noVBand="1"/>
            </w:tblPr>
            <w:tblGrid>
              <w:gridCol w:w="3694"/>
              <w:gridCol w:w="929"/>
              <w:gridCol w:w="1076"/>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4" w:type="dxa"/>
                </w:tcPr>
                <w:p w:rsidR="003D1DFC" w:rsidRPr="000207C1" w:rsidRDefault="003D1DFC" w:rsidP="000A0253">
                  <w:r w:rsidRPr="000207C1">
                    <w:t>Option</w:t>
                  </w:r>
                </w:p>
              </w:tc>
              <w:tc>
                <w:tcPr>
                  <w:tcW w:w="929"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076"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4" w:type="dxa"/>
                </w:tcPr>
                <w:p w:rsidR="003D1DFC" w:rsidRPr="000207C1" w:rsidRDefault="003D1DFC" w:rsidP="000A0253">
                  <w:r w:rsidRPr="000207C1">
                    <w:t>Yes</w:t>
                  </w:r>
                </w:p>
              </w:tc>
              <w:tc>
                <w:tcPr>
                  <w:tcW w:w="929"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27</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18.37%</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4" w:type="dxa"/>
                </w:tcPr>
                <w:p w:rsidR="003D1DFC" w:rsidRPr="000207C1" w:rsidRDefault="003D1DFC" w:rsidP="000A0253">
                  <w:r w:rsidRPr="000207C1">
                    <w:t>No</w:t>
                  </w:r>
                </w:p>
              </w:tc>
              <w:tc>
                <w:tcPr>
                  <w:tcW w:w="929"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48</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32.65%</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4" w:type="dxa"/>
                </w:tcPr>
                <w:p w:rsidR="003D1DFC" w:rsidRPr="000207C1" w:rsidRDefault="003D1DFC" w:rsidP="000A0253">
                  <w:r w:rsidRPr="000207C1">
                    <w:t>Partially</w:t>
                  </w:r>
                </w:p>
              </w:tc>
              <w:tc>
                <w:tcPr>
                  <w:tcW w:w="929"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69</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46.94%</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4" w:type="dxa"/>
                </w:tcPr>
                <w:p w:rsidR="003D1DFC" w:rsidRPr="000207C1" w:rsidRDefault="003D1DFC" w:rsidP="000A0253">
                  <w:r w:rsidRPr="000207C1">
                    <w:t>Not Answered</w:t>
                  </w:r>
                </w:p>
              </w:tc>
              <w:tc>
                <w:tcPr>
                  <w:tcW w:w="929"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3</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2.04%</w:t>
                  </w:r>
                </w:p>
              </w:tc>
            </w:tr>
          </w:tbl>
          <w:p w:rsidR="003D1DFC" w:rsidRPr="000207C1" w:rsidRDefault="003D1DFC" w:rsidP="000A0253">
            <w:pPr>
              <w:rPr>
                <w:b/>
              </w:rPr>
            </w:pPr>
          </w:p>
        </w:tc>
      </w:tr>
      <w:tr w:rsidR="003D1DFC" w:rsidTr="000A0253">
        <w:tc>
          <w:tcPr>
            <w:tcW w:w="3505" w:type="dxa"/>
          </w:tcPr>
          <w:p w:rsidR="003D1DFC" w:rsidRPr="002F1FB2" w:rsidRDefault="003D1DFC" w:rsidP="000A0253">
            <w:pPr>
              <w:pStyle w:val="NoSpacing"/>
              <w:rPr>
                <w:rFonts w:ascii="Arial" w:hAnsi="Arial"/>
                <w:b/>
                <w:color w:val="0070C0"/>
              </w:rPr>
            </w:pPr>
            <w:r w:rsidRPr="002F1FB2">
              <w:rPr>
                <w:rFonts w:ascii="Arial" w:hAnsi="Arial"/>
                <w:b/>
                <w:color w:val="0070C0"/>
              </w:rPr>
              <w:t>6: To what extent do you agree or disagree with the Strategy’s key themes of transition to an Inclusive, Global, and Net Zero economy?</w:t>
            </w:r>
          </w:p>
        </w:tc>
        <w:tc>
          <w:tcPr>
            <w:tcW w:w="1476" w:type="dxa"/>
          </w:tcPr>
          <w:p w:rsidR="003D1DFC" w:rsidRPr="002A2E34" w:rsidRDefault="003D1DFC" w:rsidP="000A0253">
            <w:pPr>
              <w:rPr>
                <w:b/>
              </w:rPr>
            </w:pPr>
            <w:r>
              <w:rPr>
                <w:b/>
              </w:rPr>
              <w:t>144/147</w:t>
            </w:r>
          </w:p>
        </w:tc>
        <w:tc>
          <w:tcPr>
            <w:tcW w:w="5935" w:type="dxa"/>
          </w:tcPr>
          <w:tbl>
            <w:tblPr>
              <w:tblStyle w:val="LightGrid-Accent14"/>
              <w:tblW w:w="0" w:type="auto"/>
              <w:tblLook w:val="04A0" w:firstRow="1" w:lastRow="0" w:firstColumn="1" w:lastColumn="0" w:noHBand="0" w:noVBand="1"/>
            </w:tblPr>
            <w:tblGrid>
              <w:gridCol w:w="3695"/>
              <w:gridCol w:w="928"/>
              <w:gridCol w:w="1076"/>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Option</w:t>
                  </w:r>
                </w:p>
              </w:tc>
              <w:tc>
                <w:tcPr>
                  <w:tcW w:w="928"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076"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Strongly agree</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17</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11.56%</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Agree</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46</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31.29%</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Neutral</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24</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16.33%</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Disagree</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28</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19.05%</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Strongly disagree</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29</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19.73%</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Not Answered</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3</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2.04%</w:t>
                  </w:r>
                </w:p>
              </w:tc>
            </w:tr>
          </w:tbl>
          <w:p w:rsidR="003D1DFC" w:rsidRPr="000207C1" w:rsidRDefault="003D1DFC" w:rsidP="000A0253">
            <w:pPr>
              <w:rPr>
                <w:b/>
              </w:rPr>
            </w:pPr>
          </w:p>
        </w:tc>
      </w:tr>
      <w:tr w:rsidR="003D1DFC" w:rsidTr="000A0253">
        <w:tc>
          <w:tcPr>
            <w:tcW w:w="3505" w:type="dxa"/>
          </w:tcPr>
          <w:p w:rsidR="003D1DFC" w:rsidRPr="002F1FB2" w:rsidRDefault="003D1DFC" w:rsidP="000A0253">
            <w:pPr>
              <w:pStyle w:val="NoSpacing"/>
              <w:rPr>
                <w:rFonts w:ascii="Arial" w:hAnsi="Arial"/>
                <w:b/>
                <w:color w:val="0070C0"/>
              </w:rPr>
            </w:pPr>
            <w:r w:rsidRPr="002F1FB2">
              <w:rPr>
                <w:rFonts w:ascii="Arial" w:hAnsi="Arial"/>
                <w:b/>
                <w:color w:val="0070C0"/>
              </w:rPr>
              <w:t>7: To what extent do you agree or disagree that Oxford, as a centre for technology and innovation, has an important role in the success of the UK and regional economy?</w:t>
            </w:r>
          </w:p>
          <w:p w:rsidR="003D1DFC" w:rsidRPr="002F1FB2" w:rsidRDefault="003D1DFC" w:rsidP="000A0253">
            <w:pPr>
              <w:pStyle w:val="NoSpacing"/>
              <w:rPr>
                <w:rFonts w:ascii="Arial" w:hAnsi="Arial"/>
                <w:b/>
                <w:color w:val="0070C0"/>
              </w:rPr>
            </w:pPr>
          </w:p>
        </w:tc>
        <w:tc>
          <w:tcPr>
            <w:tcW w:w="1476" w:type="dxa"/>
          </w:tcPr>
          <w:p w:rsidR="003D1DFC" w:rsidRPr="002A2E34" w:rsidRDefault="003D1DFC" w:rsidP="000A0253">
            <w:pPr>
              <w:rPr>
                <w:b/>
              </w:rPr>
            </w:pPr>
            <w:r>
              <w:rPr>
                <w:b/>
              </w:rPr>
              <w:t>143/147</w:t>
            </w:r>
          </w:p>
        </w:tc>
        <w:tc>
          <w:tcPr>
            <w:tcW w:w="5935" w:type="dxa"/>
          </w:tcPr>
          <w:tbl>
            <w:tblPr>
              <w:tblStyle w:val="LightGrid-Accent14"/>
              <w:tblW w:w="0" w:type="auto"/>
              <w:tblLook w:val="04A0" w:firstRow="1" w:lastRow="0" w:firstColumn="1" w:lastColumn="0" w:noHBand="0" w:noVBand="1"/>
            </w:tblPr>
            <w:tblGrid>
              <w:gridCol w:w="3695"/>
              <w:gridCol w:w="928"/>
              <w:gridCol w:w="1076"/>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Option</w:t>
                  </w:r>
                </w:p>
              </w:tc>
              <w:tc>
                <w:tcPr>
                  <w:tcW w:w="928"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076"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Strongly agree</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39</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26.53%</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Agree</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50</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34.01%</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Neutral</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32</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21.77%</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Disagree</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11</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7.48%</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Strongly Disagree</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11</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7.48%</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lastRenderedPageBreak/>
                    <w:t>Not Answered</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4</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2.72%</w:t>
                  </w:r>
                </w:p>
              </w:tc>
            </w:tr>
          </w:tbl>
          <w:p w:rsidR="003D1DFC" w:rsidRPr="000207C1" w:rsidRDefault="003D1DFC" w:rsidP="000A0253">
            <w:pPr>
              <w:rPr>
                <w:b/>
              </w:rPr>
            </w:pPr>
          </w:p>
        </w:tc>
      </w:tr>
      <w:tr w:rsidR="003D1DFC" w:rsidTr="000A0253">
        <w:tc>
          <w:tcPr>
            <w:tcW w:w="3505" w:type="dxa"/>
          </w:tcPr>
          <w:p w:rsidR="003D1DFC" w:rsidRPr="002F1FB2" w:rsidRDefault="003D1DFC" w:rsidP="000A0253">
            <w:pPr>
              <w:pStyle w:val="NoSpacing"/>
              <w:rPr>
                <w:rFonts w:ascii="Arial" w:hAnsi="Arial"/>
                <w:b/>
                <w:color w:val="0070C0"/>
              </w:rPr>
            </w:pPr>
            <w:r w:rsidRPr="002F1FB2">
              <w:rPr>
                <w:rFonts w:ascii="Arial" w:hAnsi="Arial"/>
                <w:b/>
                <w:color w:val="0070C0"/>
              </w:rPr>
              <w:lastRenderedPageBreak/>
              <w:t xml:space="preserve">8: To what extent do the principles and associated projects support the strategy’s Global City ambition? </w:t>
            </w:r>
          </w:p>
        </w:tc>
        <w:tc>
          <w:tcPr>
            <w:tcW w:w="1476" w:type="dxa"/>
          </w:tcPr>
          <w:p w:rsidR="003D1DFC" w:rsidRPr="002A2E34" w:rsidRDefault="003D1DFC" w:rsidP="000A0253">
            <w:pPr>
              <w:rPr>
                <w:b/>
              </w:rPr>
            </w:pPr>
            <w:r>
              <w:rPr>
                <w:b/>
              </w:rPr>
              <w:t>123/147</w:t>
            </w:r>
          </w:p>
        </w:tc>
        <w:tc>
          <w:tcPr>
            <w:tcW w:w="5935" w:type="dxa"/>
          </w:tcPr>
          <w:tbl>
            <w:tblPr>
              <w:tblStyle w:val="LightGrid-Accent14"/>
              <w:tblW w:w="0" w:type="auto"/>
              <w:tblLook w:val="04A0" w:firstRow="1" w:lastRow="0" w:firstColumn="1" w:lastColumn="0" w:noHBand="0" w:noVBand="1"/>
            </w:tblPr>
            <w:tblGrid>
              <w:gridCol w:w="3695"/>
              <w:gridCol w:w="928"/>
              <w:gridCol w:w="1076"/>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Option</w:t>
                  </w:r>
                </w:p>
              </w:tc>
              <w:tc>
                <w:tcPr>
                  <w:tcW w:w="928"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076"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To a great extent</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30</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20.41%</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To some extent</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68</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46.26%</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To no extent at all</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33</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22.45%</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Not Answered</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16</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10.88%</w:t>
                  </w:r>
                </w:p>
              </w:tc>
            </w:tr>
          </w:tbl>
          <w:p w:rsidR="003D1DFC" w:rsidRPr="000207C1" w:rsidRDefault="003D1DFC" w:rsidP="000A0253">
            <w:pPr>
              <w:rPr>
                <w:b/>
              </w:rPr>
            </w:pPr>
          </w:p>
        </w:tc>
      </w:tr>
      <w:tr w:rsidR="003D1DFC" w:rsidTr="000A0253">
        <w:tc>
          <w:tcPr>
            <w:tcW w:w="3505" w:type="dxa"/>
          </w:tcPr>
          <w:p w:rsidR="003D1DFC" w:rsidRPr="002A2E34" w:rsidRDefault="003D1DFC" w:rsidP="000A0253">
            <w:pPr>
              <w:rPr>
                <w:b/>
              </w:rPr>
            </w:pPr>
            <w:r w:rsidRPr="002F1FB2">
              <w:rPr>
                <w:b/>
                <w:color w:val="0070C0"/>
              </w:rPr>
              <w:t xml:space="preserve">9. </w:t>
            </w:r>
            <w:r w:rsidRPr="00362438">
              <w:rPr>
                <w:b/>
                <w:color w:val="0070C0"/>
              </w:rPr>
              <w:t>Which of the principles do you think are most important to delivering the strategic ambition of the Global City theme?</w:t>
            </w:r>
          </w:p>
        </w:tc>
        <w:tc>
          <w:tcPr>
            <w:tcW w:w="1476" w:type="dxa"/>
          </w:tcPr>
          <w:p w:rsidR="003D1DFC" w:rsidRDefault="003D1DFC" w:rsidP="000A0253">
            <w:pPr>
              <w:rPr>
                <w:b/>
              </w:rPr>
            </w:pPr>
            <w:r>
              <w:rPr>
                <w:b/>
              </w:rPr>
              <w:t>Ranking</w:t>
            </w:r>
          </w:p>
          <w:p w:rsidR="003D1DFC" w:rsidRDefault="003D1DFC" w:rsidP="000A0253">
            <w:pPr>
              <w:rPr>
                <w:b/>
              </w:rPr>
            </w:pPr>
            <w:r>
              <w:rPr>
                <w:b/>
              </w:rPr>
              <w:t>Summary</w:t>
            </w:r>
          </w:p>
          <w:p w:rsidR="003D1DFC" w:rsidRPr="002A2E34" w:rsidRDefault="003D1DFC" w:rsidP="000A0253">
            <w:pPr>
              <w:rPr>
                <w:b/>
              </w:rPr>
            </w:pPr>
            <w:r>
              <w:rPr>
                <w:b/>
              </w:rPr>
              <w:t>(Breakdown below)</w:t>
            </w:r>
          </w:p>
        </w:tc>
        <w:tc>
          <w:tcPr>
            <w:tcW w:w="5935" w:type="dxa"/>
          </w:tcPr>
          <w:tbl>
            <w:tblPr>
              <w:tblStyle w:val="LightGrid-Accent14"/>
              <w:tblW w:w="0" w:type="auto"/>
              <w:tblLook w:val="04A0" w:firstRow="1" w:lastRow="0" w:firstColumn="1" w:lastColumn="0" w:noHBand="0" w:noVBand="1"/>
            </w:tblPr>
            <w:tblGrid>
              <w:gridCol w:w="4669"/>
              <w:gridCol w:w="1030"/>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506" w:type="dxa"/>
                </w:tcPr>
                <w:p w:rsidR="003D1DFC" w:rsidRPr="000207C1" w:rsidRDefault="003D1DFC" w:rsidP="000A0253">
                  <w:r w:rsidRPr="000207C1">
                    <w:t>Item</w:t>
                  </w:r>
                </w:p>
              </w:tc>
              <w:tc>
                <w:tcPr>
                  <w:tcW w:w="1134"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Ranking</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506" w:type="dxa"/>
                </w:tcPr>
                <w:p w:rsidR="003D1DFC" w:rsidRPr="000207C1" w:rsidRDefault="003D1DFC" w:rsidP="000A0253">
                  <w:r w:rsidRPr="000207C1">
                    <w:t>Expedite transport, digital and energy developments.</w:t>
                  </w:r>
                </w:p>
              </w:tc>
              <w:tc>
                <w:tcPr>
                  <w:tcW w:w="1134"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1.35</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7506" w:type="dxa"/>
                </w:tcPr>
                <w:p w:rsidR="003D1DFC" w:rsidRPr="000207C1" w:rsidRDefault="003D1DFC" w:rsidP="000A0253">
                  <w:r w:rsidRPr="000207C1">
                    <w:t>Increase the commercial space focusing on Life Sciences, Low Carbon, Digital and knowledge sectors.</w:t>
                  </w:r>
                </w:p>
              </w:tc>
              <w:tc>
                <w:tcPr>
                  <w:tcW w:w="1134"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0.56</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506" w:type="dxa"/>
                </w:tcPr>
                <w:p w:rsidR="003D1DFC" w:rsidRPr="000207C1" w:rsidRDefault="003D1DFC" w:rsidP="000A0253">
                  <w:r w:rsidRPr="000207C1">
                    <w:t>Continue to support businesses to adapt to changing economic Conditions.</w:t>
                  </w:r>
                </w:p>
              </w:tc>
              <w:tc>
                <w:tcPr>
                  <w:tcW w:w="1134"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0.55</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506" w:type="dxa"/>
                </w:tcPr>
                <w:p w:rsidR="003D1DFC" w:rsidRPr="000207C1" w:rsidRDefault="003D1DFC" w:rsidP="000A0253">
                  <w:r w:rsidRPr="000207C1">
                    <w:t>Mobilise Oxford’s population to make the city’s workforce a more distinctive.</w:t>
                  </w:r>
                </w:p>
              </w:tc>
              <w:tc>
                <w:tcPr>
                  <w:tcW w:w="1134"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0.54</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506" w:type="dxa"/>
                </w:tcPr>
                <w:p w:rsidR="003D1DFC" w:rsidRPr="000207C1" w:rsidRDefault="003D1DFC" w:rsidP="000A0253">
                  <w:r w:rsidRPr="000207C1">
                    <w:t>Attract and retain more skilled international workforce.</w:t>
                  </w:r>
                </w:p>
              </w:tc>
              <w:tc>
                <w:tcPr>
                  <w:tcW w:w="1134"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0.29</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506" w:type="dxa"/>
                </w:tcPr>
                <w:p w:rsidR="003D1DFC" w:rsidRPr="000207C1" w:rsidRDefault="003D1DFC" w:rsidP="000A0253">
                  <w:r w:rsidRPr="000207C1">
                    <w:t>Retain a greater proportion of spin out companies.</w:t>
                  </w:r>
                </w:p>
              </w:tc>
              <w:tc>
                <w:tcPr>
                  <w:tcW w:w="1134"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0.23</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506" w:type="dxa"/>
                </w:tcPr>
                <w:p w:rsidR="003D1DFC" w:rsidRPr="000207C1" w:rsidRDefault="003D1DFC" w:rsidP="000A0253">
                  <w:r w:rsidRPr="000207C1">
                    <w:t>Boost domestic and international inward investment.</w:t>
                  </w:r>
                </w:p>
              </w:tc>
              <w:tc>
                <w:tcPr>
                  <w:tcW w:w="1134"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0.22</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506" w:type="dxa"/>
                </w:tcPr>
                <w:p w:rsidR="003D1DFC" w:rsidRPr="000207C1" w:rsidRDefault="003D1DFC" w:rsidP="000A0253">
                  <w:r w:rsidRPr="000207C1">
                    <w:t>Support the recovery of the visitor economy.</w:t>
                  </w:r>
                </w:p>
              </w:tc>
              <w:tc>
                <w:tcPr>
                  <w:tcW w:w="1134"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0.14</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506" w:type="dxa"/>
                </w:tcPr>
                <w:p w:rsidR="003D1DFC" w:rsidRPr="000207C1" w:rsidRDefault="003D1DFC" w:rsidP="000A0253">
                  <w:r w:rsidRPr="000207C1">
                    <w:t>Help deliver Oxford West End.</w:t>
                  </w:r>
                </w:p>
              </w:tc>
              <w:tc>
                <w:tcPr>
                  <w:tcW w:w="1134"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0.12</w:t>
                  </w:r>
                </w:p>
              </w:tc>
            </w:tr>
          </w:tbl>
          <w:p w:rsidR="003D1DFC" w:rsidRPr="000207C1" w:rsidRDefault="003D1DFC" w:rsidP="000A0253">
            <w:pPr>
              <w:rPr>
                <w:b/>
              </w:rPr>
            </w:pPr>
          </w:p>
        </w:tc>
      </w:tr>
      <w:tr w:rsidR="003D1DFC" w:rsidTr="000A0253">
        <w:tc>
          <w:tcPr>
            <w:tcW w:w="3505" w:type="dxa"/>
          </w:tcPr>
          <w:p w:rsidR="003D1DFC" w:rsidRPr="00657D89" w:rsidRDefault="003D1DFC" w:rsidP="000A0253">
            <w:pPr>
              <w:rPr>
                <w:b/>
              </w:rPr>
            </w:pPr>
            <w:r w:rsidRPr="00657D89">
              <w:rPr>
                <w:b/>
              </w:rPr>
              <w:t>Expedite transport, digital and energy developments.</w:t>
            </w:r>
          </w:p>
        </w:tc>
        <w:tc>
          <w:tcPr>
            <w:tcW w:w="1476" w:type="dxa"/>
          </w:tcPr>
          <w:p w:rsidR="003D1DFC" w:rsidRPr="00657D89" w:rsidRDefault="003D1DFC" w:rsidP="000A0253">
            <w:pPr>
              <w:rPr>
                <w:b/>
              </w:rPr>
            </w:pPr>
            <w:r w:rsidRPr="00657D89">
              <w:rPr>
                <w:b/>
              </w:rPr>
              <w:t>74/147</w:t>
            </w:r>
          </w:p>
        </w:tc>
        <w:tc>
          <w:tcPr>
            <w:tcW w:w="5935" w:type="dxa"/>
          </w:tcPr>
          <w:tbl>
            <w:tblPr>
              <w:tblStyle w:val="LightGrid-Accent14"/>
              <w:tblW w:w="0" w:type="auto"/>
              <w:tblLook w:val="04A0" w:firstRow="1" w:lastRow="0" w:firstColumn="1" w:lastColumn="0" w:noHBand="0" w:noVBand="1"/>
            </w:tblPr>
            <w:tblGrid>
              <w:gridCol w:w="3777"/>
              <w:gridCol w:w="902"/>
              <w:gridCol w:w="1020"/>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rsidR="003D1DFC" w:rsidRPr="000207C1" w:rsidRDefault="003D1DFC" w:rsidP="000A0253">
                  <w:r w:rsidRPr="000207C1">
                    <w:t>Option</w:t>
                  </w:r>
                </w:p>
              </w:tc>
              <w:tc>
                <w:tcPr>
                  <w:tcW w:w="1134"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134"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rsidR="003D1DFC" w:rsidRPr="000207C1" w:rsidRDefault="003D1DFC" w:rsidP="000A0253">
                  <w:r w:rsidRPr="000207C1">
                    <w:t>1</w:t>
                  </w:r>
                </w:p>
              </w:tc>
              <w:tc>
                <w:tcPr>
                  <w:tcW w:w="1134"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45</w:t>
                  </w:r>
                </w:p>
              </w:tc>
              <w:tc>
                <w:tcPr>
                  <w:tcW w:w="1134"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32.37%</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rsidR="003D1DFC" w:rsidRPr="000207C1" w:rsidRDefault="003D1DFC" w:rsidP="000A0253">
                  <w:r w:rsidRPr="000207C1">
                    <w:t>2</w:t>
                  </w:r>
                </w:p>
              </w:tc>
              <w:tc>
                <w:tcPr>
                  <w:tcW w:w="1134"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18</w:t>
                  </w:r>
                </w:p>
              </w:tc>
              <w:tc>
                <w:tcPr>
                  <w:tcW w:w="1134"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12.95%</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rsidR="003D1DFC" w:rsidRPr="000207C1" w:rsidRDefault="003D1DFC" w:rsidP="000A0253">
                  <w:r w:rsidRPr="000207C1">
                    <w:t>3</w:t>
                  </w:r>
                </w:p>
              </w:tc>
              <w:tc>
                <w:tcPr>
                  <w:tcW w:w="1134"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11</w:t>
                  </w:r>
                </w:p>
              </w:tc>
              <w:tc>
                <w:tcPr>
                  <w:tcW w:w="1134"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7.91%</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rsidR="003D1DFC" w:rsidRPr="000207C1" w:rsidRDefault="003D1DFC" w:rsidP="000A0253">
                  <w:r w:rsidRPr="000207C1">
                    <w:t>Not Answered</w:t>
                  </w:r>
                </w:p>
              </w:tc>
              <w:tc>
                <w:tcPr>
                  <w:tcW w:w="1134"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65</w:t>
                  </w:r>
                </w:p>
              </w:tc>
              <w:tc>
                <w:tcPr>
                  <w:tcW w:w="1134"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46.76%</w:t>
                  </w:r>
                </w:p>
              </w:tc>
            </w:tr>
          </w:tbl>
          <w:p w:rsidR="003D1DFC" w:rsidRPr="000207C1" w:rsidRDefault="003D1DFC" w:rsidP="000A0253"/>
        </w:tc>
      </w:tr>
      <w:tr w:rsidR="003D1DFC" w:rsidTr="000A0253">
        <w:tc>
          <w:tcPr>
            <w:tcW w:w="3505" w:type="dxa"/>
          </w:tcPr>
          <w:p w:rsidR="003D1DFC" w:rsidRPr="002A2E34" w:rsidRDefault="003D1DFC" w:rsidP="000A0253">
            <w:pPr>
              <w:rPr>
                <w:b/>
              </w:rPr>
            </w:pPr>
            <w:r w:rsidRPr="002A2E34">
              <w:rPr>
                <w:b/>
              </w:rPr>
              <w:t>Increase the commercial space focusing on Life Sciences, Low Carbon, Digital and knowledge sectors.</w:t>
            </w:r>
          </w:p>
        </w:tc>
        <w:tc>
          <w:tcPr>
            <w:tcW w:w="1476" w:type="dxa"/>
          </w:tcPr>
          <w:p w:rsidR="003D1DFC" w:rsidRPr="002A2E34" w:rsidRDefault="003D1DFC" w:rsidP="000A0253">
            <w:pPr>
              <w:rPr>
                <w:b/>
              </w:rPr>
            </w:pPr>
            <w:r>
              <w:rPr>
                <w:b/>
              </w:rPr>
              <w:t>40/147</w:t>
            </w:r>
          </w:p>
        </w:tc>
        <w:tc>
          <w:tcPr>
            <w:tcW w:w="5935" w:type="dxa"/>
          </w:tcPr>
          <w:tbl>
            <w:tblPr>
              <w:tblStyle w:val="LightGrid-Accent14"/>
              <w:tblW w:w="0" w:type="auto"/>
              <w:tblLook w:val="04A0" w:firstRow="1" w:lastRow="0" w:firstColumn="1" w:lastColumn="0" w:noHBand="0" w:noVBand="1"/>
            </w:tblPr>
            <w:tblGrid>
              <w:gridCol w:w="3691"/>
              <w:gridCol w:w="988"/>
              <w:gridCol w:w="1020"/>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1" w:type="dxa"/>
                </w:tcPr>
                <w:p w:rsidR="003D1DFC" w:rsidRPr="000207C1" w:rsidRDefault="003D1DFC" w:rsidP="000A0253">
                  <w:r w:rsidRPr="000207C1">
                    <w:t>Option</w:t>
                  </w:r>
                </w:p>
              </w:tc>
              <w:tc>
                <w:tcPr>
                  <w:tcW w:w="988"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020"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1" w:type="dxa"/>
                </w:tcPr>
                <w:p w:rsidR="003D1DFC" w:rsidRPr="000207C1" w:rsidRDefault="003D1DFC" w:rsidP="000A0253">
                  <w:r w:rsidRPr="000207C1">
                    <w:t>1</w:t>
                  </w:r>
                </w:p>
              </w:tc>
              <w:tc>
                <w:tcPr>
                  <w:tcW w:w="98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15</w:t>
                  </w:r>
                </w:p>
              </w:tc>
              <w:tc>
                <w:tcPr>
                  <w:tcW w:w="1020"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10.20%</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1" w:type="dxa"/>
                </w:tcPr>
                <w:p w:rsidR="003D1DFC" w:rsidRPr="000207C1" w:rsidRDefault="003D1DFC" w:rsidP="000A0253">
                  <w:r w:rsidRPr="000207C1">
                    <w:t>2</w:t>
                  </w:r>
                </w:p>
              </w:tc>
              <w:tc>
                <w:tcPr>
                  <w:tcW w:w="98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13</w:t>
                  </w:r>
                </w:p>
              </w:tc>
              <w:tc>
                <w:tcPr>
                  <w:tcW w:w="1020"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8.84%</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1" w:type="dxa"/>
                </w:tcPr>
                <w:p w:rsidR="003D1DFC" w:rsidRPr="000207C1" w:rsidRDefault="003D1DFC" w:rsidP="000A0253">
                  <w:r w:rsidRPr="000207C1">
                    <w:t>3</w:t>
                  </w:r>
                </w:p>
              </w:tc>
              <w:tc>
                <w:tcPr>
                  <w:tcW w:w="98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12</w:t>
                  </w:r>
                </w:p>
              </w:tc>
              <w:tc>
                <w:tcPr>
                  <w:tcW w:w="1020"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8.16%</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1" w:type="dxa"/>
                </w:tcPr>
                <w:p w:rsidR="003D1DFC" w:rsidRPr="000207C1" w:rsidRDefault="003D1DFC" w:rsidP="000A0253">
                  <w:r w:rsidRPr="000207C1">
                    <w:t>Not Answered</w:t>
                  </w:r>
                </w:p>
              </w:tc>
              <w:tc>
                <w:tcPr>
                  <w:tcW w:w="98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107</w:t>
                  </w:r>
                </w:p>
              </w:tc>
              <w:tc>
                <w:tcPr>
                  <w:tcW w:w="1020"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72.79%</w:t>
                  </w:r>
                </w:p>
              </w:tc>
            </w:tr>
          </w:tbl>
          <w:p w:rsidR="003D1DFC" w:rsidRPr="000207C1" w:rsidRDefault="003D1DFC" w:rsidP="000A0253">
            <w:pPr>
              <w:rPr>
                <w:b/>
              </w:rPr>
            </w:pPr>
          </w:p>
        </w:tc>
      </w:tr>
      <w:tr w:rsidR="003D1DFC" w:rsidTr="000A0253">
        <w:tc>
          <w:tcPr>
            <w:tcW w:w="3505" w:type="dxa"/>
          </w:tcPr>
          <w:p w:rsidR="003D1DFC" w:rsidRPr="002A2E34" w:rsidRDefault="003D1DFC" w:rsidP="000A0253">
            <w:pPr>
              <w:rPr>
                <w:b/>
              </w:rPr>
            </w:pPr>
            <w:r w:rsidRPr="002A2E34">
              <w:rPr>
                <w:b/>
              </w:rPr>
              <w:t>Continue to support businesses to adapt to changing economic Conditions.</w:t>
            </w:r>
          </w:p>
        </w:tc>
        <w:tc>
          <w:tcPr>
            <w:tcW w:w="1476" w:type="dxa"/>
          </w:tcPr>
          <w:p w:rsidR="003D1DFC" w:rsidRPr="002A2E34" w:rsidRDefault="003D1DFC" w:rsidP="000A0253">
            <w:pPr>
              <w:rPr>
                <w:b/>
              </w:rPr>
            </w:pPr>
            <w:r>
              <w:rPr>
                <w:b/>
              </w:rPr>
              <w:t>38/147</w:t>
            </w:r>
          </w:p>
        </w:tc>
        <w:tc>
          <w:tcPr>
            <w:tcW w:w="5935" w:type="dxa"/>
          </w:tcPr>
          <w:tbl>
            <w:tblPr>
              <w:tblStyle w:val="LightGrid-Accent14"/>
              <w:tblW w:w="0" w:type="auto"/>
              <w:tblLook w:val="04A0" w:firstRow="1" w:lastRow="0" w:firstColumn="1" w:lastColumn="0" w:noHBand="0" w:noVBand="1"/>
            </w:tblPr>
            <w:tblGrid>
              <w:gridCol w:w="3695"/>
              <w:gridCol w:w="928"/>
              <w:gridCol w:w="1076"/>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Option</w:t>
                  </w:r>
                </w:p>
              </w:tc>
              <w:tc>
                <w:tcPr>
                  <w:tcW w:w="928"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076"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1</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13</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8.84%</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2</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15</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10.20%</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3</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10</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6.80%</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Not Answered</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109</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74.15%</w:t>
                  </w:r>
                </w:p>
              </w:tc>
            </w:tr>
          </w:tbl>
          <w:p w:rsidR="003D1DFC" w:rsidRPr="000207C1" w:rsidRDefault="003D1DFC" w:rsidP="000A0253">
            <w:pPr>
              <w:rPr>
                <w:b/>
              </w:rPr>
            </w:pPr>
          </w:p>
        </w:tc>
      </w:tr>
      <w:tr w:rsidR="003D1DFC" w:rsidTr="000A0253">
        <w:tc>
          <w:tcPr>
            <w:tcW w:w="3505" w:type="dxa"/>
          </w:tcPr>
          <w:p w:rsidR="003D1DFC" w:rsidRPr="002A2E34" w:rsidRDefault="003D1DFC" w:rsidP="000A0253">
            <w:pPr>
              <w:rPr>
                <w:b/>
              </w:rPr>
            </w:pPr>
            <w:r w:rsidRPr="002A2E34">
              <w:rPr>
                <w:b/>
              </w:rPr>
              <w:t>Help deliver Oxford West End</w:t>
            </w:r>
          </w:p>
        </w:tc>
        <w:tc>
          <w:tcPr>
            <w:tcW w:w="1476" w:type="dxa"/>
          </w:tcPr>
          <w:p w:rsidR="003D1DFC" w:rsidRPr="002A2E34" w:rsidRDefault="003D1DFC" w:rsidP="000A0253">
            <w:pPr>
              <w:rPr>
                <w:b/>
              </w:rPr>
            </w:pPr>
            <w:r>
              <w:rPr>
                <w:b/>
              </w:rPr>
              <w:t>11/147</w:t>
            </w:r>
          </w:p>
        </w:tc>
        <w:tc>
          <w:tcPr>
            <w:tcW w:w="5935" w:type="dxa"/>
          </w:tcPr>
          <w:tbl>
            <w:tblPr>
              <w:tblStyle w:val="LightGrid-Accent14"/>
              <w:tblW w:w="0" w:type="auto"/>
              <w:tblLook w:val="04A0" w:firstRow="1" w:lastRow="0" w:firstColumn="1" w:lastColumn="0" w:noHBand="0" w:noVBand="1"/>
            </w:tblPr>
            <w:tblGrid>
              <w:gridCol w:w="3695"/>
              <w:gridCol w:w="928"/>
              <w:gridCol w:w="1076"/>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Option</w:t>
                  </w:r>
                </w:p>
              </w:tc>
              <w:tc>
                <w:tcPr>
                  <w:tcW w:w="928"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076"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1</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0.68%</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2</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5</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3.40%</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3</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5</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3.40%</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Not Answered</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136</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92.52%</w:t>
                  </w:r>
                </w:p>
              </w:tc>
            </w:tr>
          </w:tbl>
          <w:p w:rsidR="003D1DFC" w:rsidRPr="000207C1" w:rsidRDefault="003D1DFC" w:rsidP="000A0253">
            <w:pPr>
              <w:rPr>
                <w:b/>
              </w:rPr>
            </w:pPr>
          </w:p>
        </w:tc>
      </w:tr>
      <w:tr w:rsidR="003D1DFC" w:rsidTr="000A0253">
        <w:tc>
          <w:tcPr>
            <w:tcW w:w="3505" w:type="dxa"/>
          </w:tcPr>
          <w:p w:rsidR="003D1DFC" w:rsidRPr="002A2E34" w:rsidRDefault="003D1DFC" w:rsidP="000A0253">
            <w:r w:rsidRPr="002A2E34">
              <w:rPr>
                <w:b/>
              </w:rPr>
              <w:t>Boost domestic and international inward investment.</w:t>
            </w:r>
          </w:p>
          <w:p w:rsidR="003D1DFC" w:rsidRPr="002A2E34" w:rsidRDefault="003D1DFC" w:rsidP="000A0253">
            <w:pPr>
              <w:rPr>
                <w:b/>
              </w:rPr>
            </w:pPr>
          </w:p>
        </w:tc>
        <w:tc>
          <w:tcPr>
            <w:tcW w:w="1476" w:type="dxa"/>
          </w:tcPr>
          <w:p w:rsidR="003D1DFC" w:rsidRPr="002A2E34" w:rsidRDefault="003D1DFC" w:rsidP="000A0253">
            <w:pPr>
              <w:rPr>
                <w:b/>
              </w:rPr>
            </w:pPr>
            <w:r>
              <w:rPr>
                <w:b/>
              </w:rPr>
              <w:t>19/147</w:t>
            </w:r>
          </w:p>
        </w:tc>
        <w:tc>
          <w:tcPr>
            <w:tcW w:w="5935" w:type="dxa"/>
          </w:tcPr>
          <w:tbl>
            <w:tblPr>
              <w:tblStyle w:val="LightGrid-Accent14"/>
              <w:tblW w:w="0" w:type="auto"/>
              <w:tblLook w:val="04A0" w:firstRow="1" w:lastRow="0" w:firstColumn="1" w:lastColumn="0" w:noHBand="0" w:noVBand="1"/>
            </w:tblPr>
            <w:tblGrid>
              <w:gridCol w:w="3695"/>
              <w:gridCol w:w="928"/>
              <w:gridCol w:w="1076"/>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Option</w:t>
                  </w:r>
                </w:p>
              </w:tc>
              <w:tc>
                <w:tcPr>
                  <w:tcW w:w="928"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076"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1</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2</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1.36%</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2</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11</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7.48%</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3</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6</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4.08%</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Not Answered</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128</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87.07%</w:t>
                  </w:r>
                </w:p>
              </w:tc>
            </w:tr>
          </w:tbl>
          <w:p w:rsidR="003D1DFC" w:rsidRPr="000207C1" w:rsidRDefault="003D1DFC" w:rsidP="000A0253">
            <w:pPr>
              <w:rPr>
                <w:b/>
              </w:rPr>
            </w:pPr>
          </w:p>
        </w:tc>
      </w:tr>
      <w:tr w:rsidR="003D1DFC" w:rsidTr="000A0253">
        <w:tc>
          <w:tcPr>
            <w:tcW w:w="3505" w:type="dxa"/>
          </w:tcPr>
          <w:p w:rsidR="003D1DFC" w:rsidRPr="002A2E34" w:rsidRDefault="003D1DFC" w:rsidP="000A0253">
            <w:r w:rsidRPr="002A2E34">
              <w:rPr>
                <w:b/>
              </w:rPr>
              <w:t>Retain a greater proportion of spin out companies.</w:t>
            </w:r>
          </w:p>
          <w:p w:rsidR="003D1DFC" w:rsidRPr="002A2E34" w:rsidRDefault="003D1DFC" w:rsidP="000A0253">
            <w:pPr>
              <w:rPr>
                <w:b/>
              </w:rPr>
            </w:pPr>
          </w:p>
        </w:tc>
        <w:tc>
          <w:tcPr>
            <w:tcW w:w="1476" w:type="dxa"/>
          </w:tcPr>
          <w:p w:rsidR="003D1DFC" w:rsidRPr="002A2E34" w:rsidRDefault="003D1DFC" w:rsidP="000A0253">
            <w:pPr>
              <w:rPr>
                <w:b/>
              </w:rPr>
            </w:pPr>
            <w:r>
              <w:rPr>
                <w:b/>
              </w:rPr>
              <w:t>21/147</w:t>
            </w:r>
          </w:p>
        </w:tc>
        <w:tc>
          <w:tcPr>
            <w:tcW w:w="5935" w:type="dxa"/>
          </w:tcPr>
          <w:tbl>
            <w:tblPr>
              <w:tblStyle w:val="LightGrid-Accent14"/>
              <w:tblW w:w="0" w:type="auto"/>
              <w:tblLook w:val="04A0" w:firstRow="1" w:lastRow="0" w:firstColumn="1" w:lastColumn="0" w:noHBand="0" w:noVBand="1"/>
            </w:tblPr>
            <w:tblGrid>
              <w:gridCol w:w="3695"/>
              <w:gridCol w:w="928"/>
              <w:gridCol w:w="1076"/>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Option</w:t>
                  </w:r>
                </w:p>
              </w:tc>
              <w:tc>
                <w:tcPr>
                  <w:tcW w:w="928"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076"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1</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3</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2.04%</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2</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6</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4.08%</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3</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12</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8.16%</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Not Answered</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126</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85.71%</w:t>
                  </w:r>
                </w:p>
              </w:tc>
            </w:tr>
          </w:tbl>
          <w:p w:rsidR="003D1DFC" w:rsidRPr="000207C1" w:rsidRDefault="003D1DFC" w:rsidP="000A0253">
            <w:pPr>
              <w:rPr>
                <w:b/>
              </w:rPr>
            </w:pPr>
          </w:p>
        </w:tc>
      </w:tr>
      <w:tr w:rsidR="003D1DFC" w:rsidTr="000A0253">
        <w:tc>
          <w:tcPr>
            <w:tcW w:w="3505" w:type="dxa"/>
          </w:tcPr>
          <w:p w:rsidR="003D1DFC" w:rsidRDefault="003D1DFC" w:rsidP="000A0253">
            <w:pPr>
              <w:rPr>
                <w:b/>
              </w:rPr>
            </w:pPr>
            <w:r>
              <w:rPr>
                <w:b/>
              </w:rPr>
              <w:t>Support the recovery of the visitor economy</w:t>
            </w:r>
          </w:p>
        </w:tc>
        <w:tc>
          <w:tcPr>
            <w:tcW w:w="1476" w:type="dxa"/>
          </w:tcPr>
          <w:p w:rsidR="003D1DFC" w:rsidRDefault="003D1DFC" w:rsidP="000A0253">
            <w:pPr>
              <w:rPr>
                <w:b/>
              </w:rPr>
            </w:pPr>
            <w:r>
              <w:rPr>
                <w:b/>
              </w:rPr>
              <w:t>14/147</w:t>
            </w:r>
          </w:p>
        </w:tc>
        <w:tc>
          <w:tcPr>
            <w:tcW w:w="5935" w:type="dxa"/>
          </w:tcPr>
          <w:tbl>
            <w:tblPr>
              <w:tblStyle w:val="LightGrid-Accent14"/>
              <w:tblW w:w="0" w:type="auto"/>
              <w:tblLook w:val="04A0" w:firstRow="1" w:lastRow="0" w:firstColumn="1" w:lastColumn="0" w:noHBand="0" w:noVBand="1"/>
            </w:tblPr>
            <w:tblGrid>
              <w:gridCol w:w="3695"/>
              <w:gridCol w:w="928"/>
              <w:gridCol w:w="1076"/>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Option</w:t>
                  </w:r>
                </w:p>
              </w:tc>
              <w:tc>
                <w:tcPr>
                  <w:tcW w:w="928"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076"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1</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3</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2.04%</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2</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0.68%</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3</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10</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6.80%</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Not Answered</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133</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90.48%</w:t>
                  </w:r>
                </w:p>
              </w:tc>
            </w:tr>
          </w:tbl>
          <w:p w:rsidR="003D1DFC" w:rsidRPr="000207C1" w:rsidRDefault="003D1DFC" w:rsidP="000A0253">
            <w:pPr>
              <w:rPr>
                <w:b/>
              </w:rPr>
            </w:pPr>
          </w:p>
        </w:tc>
      </w:tr>
      <w:tr w:rsidR="003D1DFC" w:rsidTr="000A0253">
        <w:tc>
          <w:tcPr>
            <w:tcW w:w="3505" w:type="dxa"/>
          </w:tcPr>
          <w:p w:rsidR="003D1DFC" w:rsidRDefault="003D1DFC" w:rsidP="000A0253">
            <w:pPr>
              <w:rPr>
                <w:b/>
              </w:rPr>
            </w:pPr>
            <w:r>
              <w:rPr>
                <w:b/>
              </w:rPr>
              <w:t>Mobilise Oxford’s population to make the city’s workforce a more distinctive</w:t>
            </w:r>
          </w:p>
        </w:tc>
        <w:tc>
          <w:tcPr>
            <w:tcW w:w="1476" w:type="dxa"/>
          </w:tcPr>
          <w:p w:rsidR="003D1DFC" w:rsidRDefault="003D1DFC" w:rsidP="000A0253">
            <w:pPr>
              <w:rPr>
                <w:b/>
              </w:rPr>
            </w:pPr>
            <w:r>
              <w:rPr>
                <w:b/>
              </w:rPr>
              <w:t>37/147</w:t>
            </w:r>
          </w:p>
        </w:tc>
        <w:tc>
          <w:tcPr>
            <w:tcW w:w="5935" w:type="dxa"/>
          </w:tcPr>
          <w:tbl>
            <w:tblPr>
              <w:tblStyle w:val="LightGrid-Accent14"/>
              <w:tblW w:w="0" w:type="auto"/>
              <w:tblLook w:val="04A0" w:firstRow="1" w:lastRow="0" w:firstColumn="1" w:lastColumn="0" w:noHBand="0" w:noVBand="1"/>
            </w:tblPr>
            <w:tblGrid>
              <w:gridCol w:w="3695"/>
              <w:gridCol w:w="928"/>
              <w:gridCol w:w="1076"/>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Option</w:t>
                  </w:r>
                </w:p>
              </w:tc>
              <w:tc>
                <w:tcPr>
                  <w:tcW w:w="928"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076"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1</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15</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10.20%</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2</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14</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9.52%</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3</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8</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5.44%</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Not Answered</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110</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74.83%</w:t>
                  </w:r>
                </w:p>
              </w:tc>
            </w:tr>
          </w:tbl>
          <w:p w:rsidR="003D1DFC" w:rsidRPr="000207C1" w:rsidRDefault="003D1DFC" w:rsidP="000A0253">
            <w:pPr>
              <w:rPr>
                <w:b/>
              </w:rPr>
            </w:pPr>
          </w:p>
        </w:tc>
      </w:tr>
      <w:tr w:rsidR="003D1DFC" w:rsidTr="000A0253">
        <w:tc>
          <w:tcPr>
            <w:tcW w:w="3505" w:type="dxa"/>
          </w:tcPr>
          <w:p w:rsidR="003D1DFC" w:rsidRDefault="003D1DFC" w:rsidP="000A0253">
            <w:r>
              <w:rPr>
                <w:b/>
              </w:rPr>
              <w:t>Attract and retain more skilled international workforce.</w:t>
            </w:r>
          </w:p>
          <w:p w:rsidR="003D1DFC" w:rsidRDefault="003D1DFC" w:rsidP="000A0253">
            <w:pPr>
              <w:rPr>
                <w:b/>
              </w:rPr>
            </w:pPr>
          </w:p>
        </w:tc>
        <w:tc>
          <w:tcPr>
            <w:tcW w:w="1476" w:type="dxa"/>
          </w:tcPr>
          <w:p w:rsidR="003D1DFC" w:rsidRDefault="003D1DFC" w:rsidP="000A0253">
            <w:pPr>
              <w:rPr>
                <w:b/>
              </w:rPr>
            </w:pPr>
            <w:r>
              <w:rPr>
                <w:b/>
              </w:rPr>
              <w:t>27/147</w:t>
            </w:r>
          </w:p>
        </w:tc>
        <w:tc>
          <w:tcPr>
            <w:tcW w:w="5935" w:type="dxa"/>
          </w:tcPr>
          <w:tbl>
            <w:tblPr>
              <w:tblStyle w:val="LightGrid-Accent14"/>
              <w:tblW w:w="0" w:type="auto"/>
              <w:tblLook w:val="04A0" w:firstRow="1" w:lastRow="0" w:firstColumn="1" w:lastColumn="0" w:noHBand="0" w:noVBand="1"/>
            </w:tblPr>
            <w:tblGrid>
              <w:gridCol w:w="3695"/>
              <w:gridCol w:w="928"/>
              <w:gridCol w:w="1076"/>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Option</w:t>
                  </w:r>
                </w:p>
              </w:tc>
              <w:tc>
                <w:tcPr>
                  <w:tcW w:w="928"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076"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1</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2</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1.36%</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2</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11</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7.48%</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3</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14</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9.52%</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Not Answered</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120</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81.63%</w:t>
                  </w:r>
                </w:p>
              </w:tc>
            </w:tr>
          </w:tbl>
          <w:p w:rsidR="003D1DFC" w:rsidRPr="000207C1" w:rsidRDefault="003D1DFC" w:rsidP="000A0253">
            <w:pPr>
              <w:rPr>
                <w:b/>
              </w:rPr>
            </w:pPr>
          </w:p>
        </w:tc>
      </w:tr>
      <w:tr w:rsidR="003D1DFC" w:rsidTr="000A0253">
        <w:tc>
          <w:tcPr>
            <w:tcW w:w="3505" w:type="dxa"/>
          </w:tcPr>
          <w:p w:rsidR="003D1DFC" w:rsidRPr="002F1FB2" w:rsidRDefault="003D1DFC" w:rsidP="000A0253">
            <w:pPr>
              <w:pStyle w:val="NoSpacing"/>
              <w:rPr>
                <w:rFonts w:ascii="Arial" w:hAnsi="Arial"/>
                <w:b/>
                <w:color w:val="0070C0"/>
              </w:rPr>
            </w:pPr>
            <w:r w:rsidRPr="002F1FB2">
              <w:rPr>
                <w:rFonts w:ascii="Arial" w:hAnsi="Arial"/>
                <w:b/>
                <w:color w:val="0070C0"/>
              </w:rPr>
              <w:t xml:space="preserve">10: How can Oxford City Council and its partners’ best support the success of local economy through planned commercial development projects? Which of the following would you </w:t>
            </w:r>
            <w:proofErr w:type="spellStart"/>
            <w:r w:rsidRPr="002F1FB2">
              <w:rPr>
                <w:rFonts w:ascii="Arial" w:hAnsi="Arial"/>
                <w:b/>
                <w:color w:val="0070C0"/>
              </w:rPr>
              <w:t>prioritise</w:t>
            </w:r>
            <w:proofErr w:type="spellEnd"/>
            <w:r w:rsidRPr="002F1FB2">
              <w:rPr>
                <w:rFonts w:ascii="Arial" w:hAnsi="Arial"/>
                <w:b/>
                <w:color w:val="0070C0"/>
              </w:rPr>
              <w:t xml:space="preserve">? </w:t>
            </w:r>
          </w:p>
          <w:p w:rsidR="003D1DFC" w:rsidRDefault="003D1DFC" w:rsidP="000A0253">
            <w:pPr>
              <w:rPr>
                <w:b/>
              </w:rPr>
            </w:pPr>
          </w:p>
        </w:tc>
        <w:tc>
          <w:tcPr>
            <w:tcW w:w="1476" w:type="dxa"/>
          </w:tcPr>
          <w:p w:rsidR="003D1DFC" w:rsidRDefault="003D1DFC" w:rsidP="000A0253">
            <w:pPr>
              <w:rPr>
                <w:b/>
              </w:rPr>
            </w:pPr>
            <w:r>
              <w:rPr>
                <w:b/>
              </w:rPr>
              <w:t>Ranking</w:t>
            </w:r>
          </w:p>
          <w:p w:rsidR="003D1DFC" w:rsidRDefault="003D1DFC" w:rsidP="000A0253">
            <w:pPr>
              <w:rPr>
                <w:b/>
              </w:rPr>
            </w:pPr>
            <w:r>
              <w:rPr>
                <w:b/>
              </w:rPr>
              <w:t>Summary</w:t>
            </w:r>
          </w:p>
          <w:p w:rsidR="003D1DFC" w:rsidRDefault="003D1DFC" w:rsidP="000A0253">
            <w:pPr>
              <w:rPr>
                <w:b/>
              </w:rPr>
            </w:pPr>
            <w:r>
              <w:rPr>
                <w:b/>
              </w:rPr>
              <w:t>(Breakdown below)</w:t>
            </w:r>
          </w:p>
        </w:tc>
        <w:tc>
          <w:tcPr>
            <w:tcW w:w="5935" w:type="dxa"/>
          </w:tcPr>
          <w:tbl>
            <w:tblPr>
              <w:tblStyle w:val="LightGrid-Accent14"/>
              <w:tblW w:w="0" w:type="auto"/>
              <w:tblLook w:val="04A0" w:firstRow="1" w:lastRow="0" w:firstColumn="1" w:lastColumn="0" w:noHBand="0" w:noVBand="1"/>
            </w:tblPr>
            <w:tblGrid>
              <w:gridCol w:w="4687"/>
              <w:gridCol w:w="1012"/>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843" w:type="dxa"/>
                </w:tcPr>
                <w:p w:rsidR="003D1DFC" w:rsidRPr="000207C1" w:rsidRDefault="003D1DFC" w:rsidP="000A0253">
                  <w:r w:rsidRPr="000207C1">
                    <w:t>Item</w:t>
                  </w:r>
                </w:p>
              </w:tc>
              <w:tc>
                <w:tcPr>
                  <w:tcW w:w="1016"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Ranking</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43" w:type="dxa"/>
                </w:tcPr>
                <w:p w:rsidR="003D1DFC" w:rsidRPr="000207C1" w:rsidRDefault="003D1DFC" w:rsidP="000A0253">
                  <w:r w:rsidRPr="000207C1">
                    <w:t>A balanced mix of uses across all the above where possible.</w:t>
                  </w:r>
                </w:p>
              </w:tc>
              <w:tc>
                <w:tcPr>
                  <w:tcW w:w="101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1.16</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843" w:type="dxa"/>
                </w:tcPr>
                <w:p w:rsidR="003D1DFC" w:rsidRPr="000207C1" w:rsidRDefault="003D1DFC" w:rsidP="000A0253">
                  <w:r w:rsidRPr="000207C1">
                    <w:t>Affordable workspace</w:t>
                  </w:r>
                </w:p>
              </w:tc>
              <w:tc>
                <w:tcPr>
                  <w:tcW w:w="101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0.86</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43" w:type="dxa"/>
                </w:tcPr>
                <w:p w:rsidR="003D1DFC" w:rsidRPr="000207C1" w:rsidRDefault="003D1DFC" w:rsidP="000A0253">
                  <w:r w:rsidRPr="000207C1">
                    <w:t>Workspace and business support for new start-up businesses</w:t>
                  </w:r>
                </w:p>
              </w:tc>
              <w:tc>
                <w:tcPr>
                  <w:tcW w:w="101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0.54</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43" w:type="dxa"/>
                </w:tcPr>
                <w:p w:rsidR="003D1DFC" w:rsidRPr="000207C1" w:rsidRDefault="003D1DFC" w:rsidP="000A0253">
                  <w:r w:rsidRPr="000207C1">
                    <w:t>Workshop and small light industrial space in or close to the city</w:t>
                  </w:r>
                </w:p>
              </w:tc>
              <w:tc>
                <w:tcPr>
                  <w:tcW w:w="101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0.37</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843" w:type="dxa"/>
                </w:tcPr>
                <w:p w:rsidR="003D1DFC" w:rsidRPr="000207C1" w:rsidRDefault="003D1DFC" w:rsidP="000A0253">
                  <w:r w:rsidRPr="000207C1">
                    <w:t>Lab space for life sciences and technology</w:t>
                  </w:r>
                </w:p>
              </w:tc>
              <w:tc>
                <w:tcPr>
                  <w:tcW w:w="101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0.33</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43" w:type="dxa"/>
                </w:tcPr>
                <w:p w:rsidR="003D1DFC" w:rsidRPr="000207C1" w:rsidRDefault="003D1DFC" w:rsidP="000A0253">
                  <w:r w:rsidRPr="000207C1">
                    <w:t>Support to expanding university spinouts through grow on space</w:t>
                  </w:r>
                </w:p>
              </w:tc>
              <w:tc>
                <w:tcPr>
                  <w:tcW w:w="101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0.23</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43" w:type="dxa"/>
                </w:tcPr>
                <w:p w:rsidR="003D1DFC" w:rsidRPr="000207C1" w:rsidRDefault="003D1DFC" w:rsidP="000A0253">
                  <w:r w:rsidRPr="000207C1">
                    <w:t>Providing quality office/lab space for overseas/UK companies moving into the city</w:t>
                  </w:r>
                </w:p>
              </w:tc>
              <w:tc>
                <w:tcPr>
                  <w:tcW w:w="101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0.22</w:t>
                  </w:r>
                </w:p>
              </w:tc>
            </w:tr>
          </w:tbl>
          <w:p w:rsidR="003D1DFC" w:rsidRPr="000207C1" w:rsidRDefault="003D1DFC" w:rsidP="000A0253">
            <w:pPr>
              <w:rPr>
                <w:b/>
              </w:rPr>
            </w:pPr>
          </w:p>
        </w:tc>
      </w:tr>
      <w:tr w:rsidR="003D1DFC" w:rsidTr="000A0253">
        <w:tc>
          <w:tcPr>
            <w:tcW w:w="3505" w:type="dxa"/>
          </w:tcPr>
          <w:p w:rsidR="003D1DFC" w:rsidRDefault="003D1DFC" w:rsidP="000A0253">
            <w:pPr>
              <w:rPr>
                <w:b/>
              </w:rPr>
            </w:pPr>
            <w:r w:rsidRPr="00A46577">
              <w:rPr>
                <w:b/>
              </w:rPr>
              <w:t>A balanced mix of uses across all the above where possible</w:t>
            </w:r>
          </w:p>
        </w:tc>
        <w:tc>
          <w:tcPr>
            <w:tcW w:w="1476" w:type="dxa"/>
          </w:tcPr>
          <w:p w:rsidR="003D1DFC" w:rsidRDefault="003D1DFC" w:rsidP="000A0253">
            <w:pPr>
              <w:rPr>
                <w:b/>
              </w:rPr>
            </w:pPr>
            <w:r>
              <w:rPr>
                <w:b/>
              </w:rPr>
              <w:t>73/147</w:t>
            </w:r>
          </w:p>
        </w:tc>
        <w:tc>
          <w:tcPr>
            <w:tcW w:w="5935" w:type="dxa"/>
          </w:tcPr>
          <w:tbl>
            <w:tblPr>
              <w:tblStyle w:val="LightGrid-Accent14"/>
              <w:tblW w:w="0" w:type="auto"/>
              <w:tblLook w:val="04A0" w:firstRow="1" w:lastRow="0" w:firstColumn="1" w:lastColumn="0" w:noHBand="0" w:noVBand="1"/>
            </w:tblPr>
            <w:tblGrid>
              <w:gridCol w:w="3695"/>
              <w:gridCol w:w="928"/>
              <w:gridCol w:w="1076"/>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Option</w:t>
                  </w:r>
                </w:p>
              </w:tc>
              <w:tc>
                <w:tcPr>
                  <w:tcW w:w="928"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076"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1</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43</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29.25%</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2</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11</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7.48%</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3</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19</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12.93%</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Not Answered</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74</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50.34%</w:t>
                  </w:r>
                </w:p>
              </w:tc>
            </w:tr>
          </w:tbl>
          <w:p w:rsidR="003D1DFC" w:rsidRPr="000207C1" w:rsidRDefault="003D1DFC" w:rsidP="000A0253">
            <w:pPr>
              <w:rPr>
                <w:b/>
              </w:rPr>
            </w:pPr>
          </w:p>
        </w:tc>
      </w:tr>
      <w:tr w:rsidR="003D1DFC" w:rsidTr="000A0253">
        <w:tc>
          <w:tcPr>
            <w:tcW w:w="3505" w:type="dxa"/>
          </w:tcPr>
          <w:p w:rsidR="003D1DFC" w:rsidRDefault="003D1DFC" w:rsidP="000A0253">
            <w:pPr>
              <w:rPr>
                <w:b/>
              </w:rPr>
            </w:pPr>
            <w:r w:rsidRPr="00362438">
              <w:rPr>
                <w:b/>
              </w:rPr>
              <w:t>Affordable workspace</w:t>
            </w:r>
          </w:p>
        </w:tc>
        <w:tc>
          <w:tcPr>
            <w:tcW w:w="1476" w:type="dxa"/>
          </w:tcPr>
          <w:p w:rsidR="003D1DFC" w:rsidRDefault="003D1DFC" w:rsidP="000A0253">
            <w:pPr>
              <w:rPr>
                <w:b/>
              </w:rPr>
            </w:pPr>
            <w:r>
              <w:rPr>
                <w:b/>
              </w:rPr>
              <w:t>51/147</w:t>
            </w:r>
          </w:p>
        </w:tc>
        <w:tc>
          <w:tcPr>
            <w:tcW w:w="5935" w:type="dxa"/>
          </w:tcPr>
          <w:tbl>
            <w:tblPr>
              <w:tblStyle w:val="LightGrid-Accent14"/>
              <w:tblW w:w="0" w:type="auto"/>
              <w:tblLook w:val="04A0" w:firstRow="1" w:lastRow="0" w:firstColumn="1" w:lastColumn="0" w:noHBand="0" w:noVBand="1"/>
            </w:tblPr>
            <w:tblGrid>
              <w:gridCol w:w="3695"/>
              <w:gridCol w:w="928"/>
              <w:gridCol w:w="1076"/>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Option</w:t>
                  </w:r>
                </w:p>
              </w:tc>
              <w:tc>
                <w:tcPr>
                  <w:tcW w:w="928"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076"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1</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31</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21.09%</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2</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13</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8.84%</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3</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7</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4.76%</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Not Answered</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96</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65.31%</w:t>
                  </w:r>
                </w:p>
              </w:tc>
            </w:tr>
          </w:tbl>
          <w:p w:rsidR="003D1DFC" w:rsidRPr="000207C1" w:rsidRDefault="003D1DFC" w:rsidP="000A0253">
            <w:pPr>
              <w:rPr>
                <w:b/>
              </w:rPr>
            </w:pPr>
          </w:p>
        </w:tc>
      </w:tr>
      <w:tr w:rsidR="003D1DFC" w:rsidTr="000A0253">
        <w:tc>
          <w:tcPr>
            <w:tcW w:w="3505" w:type="dxa"/>
          </w:tcPr>
          <w:p w:rsidR="003D1DFC" w:rsidRDefault="003D1DFC" w:rsidP="000A0253">
            <w:pPr>
              <w:rPr>
                <w:b/>
              </w:rPr>
            </w:pPr>
            <w:r w:rsidRPr="00362438">
              <w:rPr>
                <w:b/>
              </w:rPr>
              <w:t>Workspace and business support for new start-up businesses</w:t>
            </w:r>
          </w:p>
        </w:tc>
        <w:tc>
          <w:tcPr>
            <w:tcW w:w="1476" w:type="dxa"/>
          </w:tcPr>
          <w:p w:rsidR="003D1DFC" w:rsidRDefault="003D1DFC" w:rsidP="000A0253">
            <w:pPr>
              <w:rPr>
                <w:b/>
              </w:rPr>
            </w:pPr>
            <w:r>
              <w:rPr>
                <w:b/>
              </w:rPr>
              <w:t>43/147</w:t>
            </w:r>
          </w:p>
        </w:tc>
        <w:tc>
          <w:tcPr>
            <w:tcW w:w="5935" w:type="dxa"/>
          </w:tcPr>
          <w:tbl>
            <w:tblPr>
              <w:tblStyle w:val="LightGrid-Accent14"/>
              <w:tblW w:w="0" w:type="auto"/>
              <w:tblLook w:val="04A0" w:firstRow="1" w:lastRow="0" w:firstColumn="1" w:lastColumn="0" w:noHBand="0" w:noVBand="1"/>
            </w:tblPr>
            <w:tblGrid>
              <w:gridCol w:w="3695"/>
              <w:gridCol w:w="928"/>
              <w:gridCol w:w="1076"/>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Option</w:t>
                  </w:r>
                </w:p>
              </w:tc>
              <w:tc>
                <w:tcPr>
                  <w:tcW w:w="928"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076"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1</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8</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5.44%</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2</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20</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13.61%</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3</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15</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10.20%</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Not Answered</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104</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70.75%</w:t>
                  </w:r>
                </w:p>
              </w:tc>
            </w:tr>
          </w:tbl>
          <w:p w:rsidR="003D1DFC" w:rsidRPr="000207C1" w:rsidRDefault="003D1DFC" w:rsidP="000A0253">
            <w:pPr>
              <w:rPr>
                <w:b/>
              </w:rPr>
            </w:pPr>
          </w:p>
        </w:tc>
      </w:tr>
      <w:tr w:rsidR="003D1DFC" w:rsidTr="000A0253">
        <w:tc>
          <w:tcPr>
            <w:tcW w:w="3505" w:type="dxa"/>
          </w:tcPr>
          <w:p w:rsidR="003D1DFC" w:rsidRDefault="003D1DFC" w:rsidP="000A0253">
            <w:pPr>
              <w:rPr>
                <w:b/>
              </w:rPr>
            </w:pPr>
            <w:r w:rsidRPr="00362438">
              <w:rPr>
                <w:b/>
              </w:rPr>
              <w:t>Workshop and small light industrial space in or close to the city</w:t>
            </w:r>
          </w:p>
        </w:tc>
        <w:tc>
          <w:tcPr>
            <w:tcW w:w="1476" w:type="dxa"/>
          </w:tcPr>
          <w:p w:rsidR="003D1DFC" w:rsidRDefault="003D1DFC" w:rsidP="000A0253">
            <w:pPr>
              <w:rPr>
                <w:b/>
              </w:rPr>
            </w:pPr>
            <w:r>
              <w:rPr>
                <w:b/>
              </w:rPr>
              <w:t>25/147</w:t>
            </w:r>
          </w:p>
        </w:tc>
        <w:tc>
          <w:tcPr>
            <w:tcW w:w="5935" w:type="dxa"/>
          </w:tcPr>
          <w:tbl>
            <w:tblPr>
              <w:tblStyle w:val="LightGrid-Accent14"/>
              <w:tblW w:w="0" w:type="auto"/>
              <w:tblLook w:val="04A0" w:firstRow="1" w:lastRow="0" w:firstColumn="1" w:lastColumn="0" w:noHBand="0" w:noVBand="1"/>
            </w:tblPr>
            <w:tblGrid>
              <w:gridCol w:w="3695"/>
              <w:gridCol w:w="928"/>
              <w:gridCol w:w="1076"/>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Option</w:t>
                  </w:r>
                </w:p>
              </w:tc>
              <w:tc>
                <w:tcPr>
                  <w:tcW w:w="928"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076"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1</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6</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4.08%</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2</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11</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7.48%</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3</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8</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5.44%</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Not Answered</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122</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82.99%</w:t>
                  </w:r>
                </w:p>
              </w:tc>
            </w:tr>
          </w:tbl>
          <w:p w:rsidR="003D1DFC" w:rsidRPr="000207C1" w:rsidRDefault="003D1DFC" w:rsidP="000A0253">
            <w:pPr>
              <w:rPr>
                <w:b/>
              </w:rPr>
            </w:pPr>
          </w:p>
        </w:tc>
      </w:tr>
      <w:tr w:rsidR="003D1DFC" w:rsidTr="000A0253">
        <w:tc>
          <w:tcPr>
            <w:tcW w:w="3505" w:type="dxa"/>
          </w:tcPr>
          <w:p w:rsidR="003D1DFC" w:rsidRDefault="003D1DFC" w:rsidP="000A0253">
            <w:pPr>
              <w:rPr>
                <w:b/>
              </w:rPr>
            </w:pPr>
            <w:r w:rsidRPr="00362438">
              <w:rPr>
                <w:b/>
              </w:rPr>
              <w:t>Lab space for life sciences and technology</w:t>
            </w:r>
          </w:p>
        </w:tc>
        <w:tc>
          <w:tcPr>
            <w:tcW w:w="1476" w:type="dxa"/>
          </w:tcPr>
          <w:p w:rsidR="003D1DFC" w:rsidRDefault="003D1DFC" w:rsidP="000A0253">
            <w:pPr>
              <w:rPr>
                <w:b/>
              </w:rPr>
            </w:pPr>
            <w:r>
              <w:rPr>
                <w:b/>
              </w:rPr>
              <w:t>27/147</w:t>
            </w:r>
          </w:p>
        </w:tc>
        <w:tc>
          <w:tcPr>
            <w:tcW w:w="5935" w:type="dxa"/>
          </w:tcPr>
          <w:tbl>
            <w:tblPr>
              <w:tblStyle w:val="LightGrid-Accent14"/>
              <w:tblW w:w="0" w:type="auto"/>
              <w:tblLook w:val="04A0" w:firstRow="1" w:lastRow="0" w:firstColumn="1" w:lastColumn="0" w:noHBand="0" w:noVBand="1"/>
            </w:tblPr>
            <w:tblGrid>
              <w:gridCol w:w="3695"/>
              <w:gridCol w:w="928"/>
              <w:gridCol w:w="1076"/>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Option</w:t>
                  </w:r>
                </w:p>
              </w:tc>
              <w:tc>
                <w:tcPr>
                  <w:tcW w:w="928"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076"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1</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8</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5.44%</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2</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12</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8.16%</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3</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7</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4.76%</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Not Answered</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120</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81.63%</w:t>
                  </w:r>
                </w:p>
              </w:tc>
            </w:tr>
          </w:tbl>
          <w:p w:rsidR="003D1DFC" w:rsidRPr="000207C1" w:rsidRDefault="003D1DFC" w:rsidP="000A0253">
            <w:pPr>
              <w:rPr>
                <w:b/>
              </w:rPr>
            </w:pPr>
          </w:p>
        </w:tc>
      </w:tr>
      <w:tr w:rsidR="003D1DFC" w:rsidTr="000A0253">
        <w:tc>
          <w:tcPr>
            <w:tcW w:w="3505" w:type="dxa"/>
          </w:tcPr>
          <w:p w:rsidR="003D1DFC" w:rsidRDefault="003D1DFC" w:rsidP="000A0253">
            <w:pPr>
              <w:rPr>
                <w:b/>
              </w:rPr>
            </w:pPr>
            <w:r w:rsidRPr="00362438">
              <w:rPr>
                <w:b/>
              </w:rPr>
              <w:t>Support to expanding university spinouts through grow on space</w:t>
            </w:r>
          </w:p>
        </w:tc>
        <w:tc>
          <w:tcPr>
            <w:tcW w:w="1476" w:type="dxa"/>
          </w:tcPr>
          <w:p w:rsidR="003D1DFC" w:rsidRDefault="003D1DFC" w:rsidP="000A0253">
            <w:pPr>
              <w:rPr>
                <w:b/>
              </w:rPr>
            </w:pPr>
            <w:r>
              <w:rPr>
                <w:b/>
              </w:rPr>
              <w:t>21/147</w:t>
            </w:r>
          </w:p>
        </w:tc>
        <w:tc>
          <w:tcPr>
            <w:tcW w:w="5935" w:type="dxa"/>
          </w:tcPr>
          <w:tbl>
            <w:tblPr>
              <w:tblStyle w:val="LightGrid-Accent14"/>
              <w:tblW w:w="0" w:type="auto"/>
              <w:tblLook w:val="04A0" w:firstRow="1" w:lastRow="0" w:firstColumn="1" w:lastColumn="0" w:noHBand="0" w:noVBand="1"/>
            </w:tblPr>
            <w:tblGrid>
              <w:gridCol w:w="3695"/>
              <w:gridCol w:w="928"/>
              <w:gridCol w:w="1076"/>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Option</w:t>
                  </w:r>
                </w:p>
              </w:tc>
              <w:tc>
                <w:tcPr>
                  <w:tcW w:w="928"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076"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1</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3</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2.04%</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2</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7</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4.76%</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3</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11</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7.48%</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Not Answered</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126</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85.71%</w:t>
                  </w:r>
                </w:p>
              </w:tc>
            </w:tr>
          </w:tbl>
          <w:p w:rsidR="003D1DFC" w:rsidRPr="000207C1" w:rsidRDefault="003D1DFC" w:rsidP="000A0253">
            <w:pPr>
              <w:rPr>
                <w:b/>
              </w:rPr>
            </w:pPr>
          </w:p>
        </w:tc>
      </w:tr>
      <w:tr w:rsidR="003D1DFC" w:rsidTr="000A0253">
        <w:tc>
          <w:tcPr>
            <w:tcW w:w="3505" w:type="dxa"/>
          </w:tcPr>
          <w:p w:rsidR="003D1DFC" w:rsidRDefault="003D1DFC" w:rsidP="000A0253">
            <w:pPr>
              <w:rPr>
                <w:b/>
              </w:rPr>
            </w:pPr>
            <w:r w:rsidRPr="00362438">
              <w:rPr>
                <w:b/>
              </w:rPr>
              <w:t>Providing quality office/lab space for overseas/UK companies moving into the city</w:t>
            </w:r>
          </w:p>
        </w:tc>
        <w:tc>
          <w:tcPr>
            <w:tcW w:w="1476" w:type="dxa"/>
          </w:tcPr>
          <w:p w:rsidR="003D1DFC" w:rsidRDefault="003D1DFC" w:rsidP="000A0253">
            <w:pPr>
              <w:rPr>
                <w:b/>
              </w:rPr>
            </w:pPr>
            <w:r>
              <w:rPr>
                <w:b/>
              </w:rPr>
              <w:t>17/147</w:t>
            </w:r>
          </w:p>
        </w:tc>
        <w:tc>
          <w:tcPr>
            <w:tcW w:w="5935" w:type="dxa"/>
          </w:tcPr>
          <w:tbl>
            <w:tblPr>
              <w:tblStyle w:val="LightGrid-Accent14"/>
              <w:tblW w:w="0" w:type="auto"/>
              <w:tblLook w:val="04A0" w:firstRow="1" w:lastRow="0" w:firstColumn="1" w:lastColumn="0" w:noHBand="0" w:noVBand="1"/>
            </w:tblPr>
            <w:tblGrid>
              <w:gridCol w:w="3695"/>
              <w:gridCol w:w="928"/>
              <w:gridCol w:w="1076"/>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Option</w:t>
                  </w:r>
                </w:p>
              </w:tc>
              <w:tc>
                <w:tcPr>
                  <w:tcW w:w="928"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076"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1</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5</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3.40%</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2</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6</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4.08%</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3</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6</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4.08%</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Not Answered</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130</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88.44%</w:t>
                  </w:r>
                </w:p>
              </w:tc>
            </w:tr>
          </w:tbl>
          <w:p w:rsidR="003D1DFC" w:rsidRPr="000207C1" w:rsidRDefault="003D1DFC" w:rsidP="000A0253">
            <w:pPr>
              <w:rPr>
                <w:b/>
              </w:rPr>
            </w:pPr>
          </w:p>
        </w:tc>
      </w:tr>
      <w:tr w:rsidR="003D1DFC" w:rsidTr="000A0253">
        <w:tc>
          <w:tcPr>
            <w:tcW w:w="3505" w:type="dxa"/>
          </w:tcPr>
          <w:p w:rsidR="003D1DFC" w:rsidRPr="00904E33" w:rsidRDefault="003D1DFC" w:rsidP="000A0253">
            <w:pPr>
              <w:pStyle w:val="NoSpacing"/>
              <w:rPr>
                <w:rFonts w:ascii="Arial" w:hAnsi="Arial"/>
                <w:b/>
                <w:color w:val="0070C0"/>
              </w:rPr>
            </w:pPr>
            <w:r w:rsidRPr="00904E33">
              <w:rPr>
                <w:rFonts w:ascii="Arial" w:hAnsi="Arial"/>
                <w:b/>
                <w:color w:val="0070C0"/>
              </w:rPr>
              <w:t>11: How important is addressing the issue of congestion and reliability of travel around Oxford to Oxford’s economic success?</w:t>
            </w:r>
          </w:p>
          <w:p w:rsidR="003D1DFC" w:rsidRDefault="003D1DFC" w:rsidP="000A0253">
            <w:pPr>
              <w:rPr>
                <w:b/>
              </w:rPr>
            </w:pPr>
          </w:p>
        </w:tc>
        <w:tc>
          <w:tcPr>
            <w:tcW w:w="1476" w:type="dxa"/>
          </w:tcPr>
          <w:p w:rsidR="003D1DFC" w:rsidRDefault="003D1DFC" w:rsidP="000A0253">
            <w:pPr>
              <w:rPr>
                <w:b/>
              </w:rPr>
            </w:pPr>
            <w:r>
              <w:rPr>
                <w:b/>
              </w:rPr>
              <w:t>142/147</w:t>
            </w:r>
          </w:p>
        </w:tc>
        <w:tc>
          <w:tcPr>
            <w:tcW w:w="5935" w:type="dxa"/>
          </w:tcPr>
          <w:tbl>
            <w:tblPr>
              <w:tblStyle w:val="LightGrid-Accent14"/>
              <w:tblW w:w="0" w:type="auto"/>
              <w:tblLook w:val="04A0" w:firstRow="1" w:lastRow="0" w:firstColumn="1" w:lastColumn="0" w:noHBand="0" w:noVBand="1"/>
            </w:tblPr>
            <w:tblGrid>
              <w:gridCol w:w="3695"/>
              <w:gridCol w:w="928"/>
              <w:gridCol w:w="1076"/>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Option</w:t>
                  </w:r>
                </w:p>
              </w:tc>
              <w:tc>
                <w:tcPr>
                  <w:tcW w:w="928"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076"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Very important</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113</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76.87%</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Quite important</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24</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16.33%</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Not important at all</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5</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3.40%</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Not Answered</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5</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3.40%</w:t>
                  </w:r>
                </w:p>
              </w:tc>
            </w:tr>
          </w:tbl>
          <w:p w:rsidR="003D1DFC" w:rsidRPr="000207C1" w:rsidRDefault="003D1DFC" w:rsidP="000A0253">
            <w:pPr>
              <w:rPr>
                <w:b/>
              </w:rPr>
            </w:pPr>
          </w:p>
        </w:tc>
      </w:tr>
      <w:tr w:rsidR="003D1DFC" w:rsidTr="000A0253">
        <w:tc>
          <w:tcPr>
            <w:tcW w:w="3505" w:type="dxa"/>
          </w:tcPr>
          <w:p w:rsidR="003D1DFC" w:rsidRDefault="003D1DFC" w:rsidP="000A0253">
            <w:pPr>
              <w:pStyle w:val="NoSpacing"/>
              <w:rPr>
                <w:b/>
              </w:rPr>
            </w:pPr>
            <w:r w:rsidRPr="008E59CD">
              <w:rPr>
                <w:rFonts w:ascii="Arial" w:hAnsi="Arial"/>
                <w:b/>
                <w:color w:val="0070C0"/>
              </w:rPr>
              <w:t>12: Do you have any suggestions for how the city might promote the recovery of the visitor economy, which has been affected during the pandemic?</w:t>
            </w:r>
          </w:p>
        </w:tc>
        <w:tc>
          <w:tcPr>
            <w:tcW w:w="1476" w:type="dxa"/>
          </w:tcPr>
          <w:p w:rsidR="003D1DFC" w:rsidRDefault="003D1DFC" w:rsidP="000A0253">
            <w:pPr>
              <w:rPr>
                <w:b/>
              </w:rPr>
            </w:pPr>
            <w:r>
              <w:rPr>
                <w:b/>
              </w:rPr>
              <w:t>108/147</w:t>
            </w:r>
          </w:p>
        </w:tc>
        <w:tc>
          <w:tcPr>
            <w:tcW w:w="5935" w:type="dxa"/>
          </w:tcPr>
          <w:p w:rsidR="003D1DFC" w:rsidRPr="000207C1" w:rsidRDefault="003D1DFC" w:rsidP="000A0253">
            <w:pPr>
              <w:rPr>
                <w:b/>
                <w:bCs/>
              </w:rPr>
            </w:pPr>
            <w:r w:rsidRPr="000207C1">
              <w:t>Open text box responses summarised in section X</w:t>
            </w:r>
            <w:r w:rsidRPr="000207C1">
              <w:rPr>
                <w:b/>
                <w:bCs/>
              </w:rPr>
              <w:t xml:space="preserve"> </w:t>
            </w:r>
          </w:p>
        </w:tc>
      </w:tr>
      <w:tr w:rsidR="003D1DFC" w:rsidTr="000A0253">
        <w:tc>
          <w:tcPr>
            <w:tcW w:w="3505" w:type="dxa"/>
          </w:tcPr>
          <w:p w:rsidR="003D1DFC" w:rsidRPr="008E59CD" w:rsidRDefault="003D1DFC" w:rsidP="000A0253">
            <w:pPr>
              <w:pStyle w:val="NoSpacing"/>
              <w:rPr>
                <w:rFonts w:ascii="Arial" w:hAnsi="Arial"/>
                <w:b/>
                <w:color w:val="0070C0"/>
              </w:rPr>
            </w:pPr>
            <w:r w:rsidRPr="008E59CD">
              <w:rPr>
                <w:rFonts w:ascii="Arial" w:hAnsi="Arial"/>
                <w:b/>
                <w:color w:val="0070C0"/>
              </w:rPr>
              <w:t>13: To what extent do you agree or disagree with the need to address inequality and social inclusion in Oxford?</w:t>
            </w:r>
          </w:p>
        </w:tc>
        <w:tc>
          <w:tcPr>
            <w:tcW w:w="1476" w:type="dxa"/>
          </w:tcPr>
          <w:p w:rsidR="003D1DFC" w:rsidRDefault="003D1DFC" w:rsidP="000A0253">
            <w:pPr>
              <w:rPr>
                <w:b/>
              </w:rPr>
            </w:pPr>
            <w:r>
              <w:rPr>
                <w:b/>
              </w:rPr>
              <w:t>147/147</w:t>
            </w:r>
          </w:p>
        </w:tc>
        <w:tc>
          <w:tcPr>
            <w:tcW w:w="5935" w:type="dxa"/>
          </w:tcPr>
          <w:tbl>
            <w:tblPr>
              <w:tblStyle w:val="LightGrid-Accent14"/>
              <w:tblW w:w="0" w:type="auto"/>
              <w:tblLook w:val="04A0" w:firstRow="1" w:lastRow="0" w:firstColumn="1" w:lastColumn="0" w:noHBand="0" w:noVBand="1"/>
            </w:tblPr>
            <w:tblGrid>
              <w:gridCol w:w="3695"/>
              <w:gridCol w:w="928"/>
              <w:gridCol w:w="1076"/>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Option</w:t>
                  </w:r>
                </w:p>
              </w:tc>
              <w:tc>
                <w:tcPr>
                  <w:tcW w:w="928"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076"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Strongly agree</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101</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68.71%</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Agree</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31</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21.09%</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Neutral</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6</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4.08%</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Disagree</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4</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2.72%</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Strongly Disagree</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5</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3.40%</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Not Answered</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0</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0.00%</w:t>
                  </w:r>
                </w:p>
              </w:tc>
            </w:tr>
          </w:tbl>
          <w:p w:rsidR="003D1DFC" w:rsidRPr="000207C1" w:rsidRDefault="003D1DFC" w:rsidP="000A0253">
            <w:pPr>
              <w:rPr>
                <w:b/>
              </w:rPr>
            </w:pPr>
          </w:p>
        </w:tc>
      </w:tr>
      <w:tr w:rsidR="003D1DFC" w:rsidTr="000A0253">
        <w:tc>
          <w:tcPr>
            <w:tcW w:w="3505" w:type="dxa"/>
          </w:tcPr>
          <w:p w:rsidR="003D1DFC" w:rsidRDefault="003D1DFC" w:rsidP="000A0253">
            <w:pPr>
              <w:pStyle w:val="NoSpacing"/>
              <w:rPr>
                <w:b/>
              </w:rPr>
            </w:pPr>
            <w:r w:rsidRPr="008E59CD">
              <w:rPr>
                <w:rFonts w:ascii="Arial" w:hAnsi="Arial"/>
                <w:b/>
                <w:color w:val="0070C0"/>
              </w:rPr>
              <w:t>14: To what extent do the principles and associated projects support the Inclusive City strategic ambition?</w:t>
            </w:r>
          </w:p>
        </w:tc>
        <w:tc>
          <w:tcPr>
            <w:tcW w:w="1476" w:type="dxa"/>
          </w:tcPr>
          <w:p w:rsidR="003D1DFC" w:rsidRDefault="003D1DFC" w:rsidP="000A0253">
            <w:pPr>
              <w:rPr>
                <w:b/>
              </w:rPr>
            </w:pPr>
            <w:r>
              <w:rPr>
                <w:b/>
              </w:rPr>
              <w:t>135/147</w:t>
            </w:r>
          </w:p>
        </w:tc>
        <w:tc>
          <w:tcPr>
            <w:tcW w:w="5935" w:type="dxa"/>
          </w:tcPr>
          <w:tbl>
            <w:tblPr>
              <w:tblStyle w:val="LightGrid-Accent14"/>
              <w:tblW w:w="0" w:type="auto"/>
              <w:tblLook w:val="04A0" w:firstRow="1" w:lastRow="0" w:firstColumn="1" w:lastColumn="0" w:noHBand="0" w:noVBand="1"/>
            </w:tblPr>
            <w:tblGrid>
              <w:gridCol w:w="3695"/>
              <w:gridCol w:w="928"/>
              <w:gridCol w:w="1076"/>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Option</w:t>
                  </w:r>
                </w:p>
              </w:tc>
              <w:tc>
                <w:tcPr>
                  <w:tcW w:w="928"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076"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To a great extent</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18</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12.24%</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To some extent</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82</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55.78%</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To no extent at all</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35</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23.81%</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Not Answered</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12</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8.16%</w:t>
                  </w:r>
                </w:p>
              </w:tc>
            </w:tr>
          </w:tbl>
          <w:p w:rsidR="003D1DFC" w:rsidRPr="000207C1" w:rsidRDefault="003D1DFC" w:rsidP="000A0253">
            <w:pPr>
              <w:rPr>
                <w:b/>
              </w:rPr>
            </w:pPr>
          </w:p>
        </w:tc>
      </w:tr>
      <w:tr w:rsidR="003D1DFC" w:rsidTr="000A0253">
        <w:tc>
          <w:tcPr>
            <w:tcW w:w="3505" w:type="dxa"/>
          </w:tcPr>
          <w:p w:rsidR="003D1DFC" w:rsidRDefault="003D1DFC" w:rsidP="000A0253">
            <w:pPr>
              <w:pStyle w:val="NoSpacing"/>
              <w:rPr>
                <w:b/>
              </w:rPr>
            </w:pPr>
            <w:r w:rsidRPr="008E59CD">
              <w:rPr>
                <w:rFonts w:ascii="Arial" w:hAnsi="Arial"/>
                <w:b/>
                <w:color w:val="0070C0"/>
              </w:rPr>
              <w:t xml:space="preserve">15: Which of the Inclusive City principles do you think are most important to delivering the strategic ambition of this theme? </w:t>
            </w:r>
            <w:r w:rsidRPr="008E59CD">
              <w:rPr>
                <w:rFonts w:ascii="Arial" w:hAnsi="Arial"/>
                <w:b/>
                <w:color w:val="0070C0"/>
              </w:rPr>
              <w:br/>
              <w:t>(Pick three from drop down list)</w:t>
            </w:r>
          </w:p>
        </w:tc>
        <w:tc>
          <w:tcPr>
            <w:tcW w:w="1476" w:type="dxa"/>
          </w:tcPr>
          <w:p w:rsidR="003D1DFC" w:rsidRDefault="003D1DFC" w:rsidP="000A0253">
            <w:pPr>
              <w:rPr>
                <w:b/>
              </w:rPr>
            </w:pPr>
            <w:r>
              <w:rPr>
                <w:b/>
              </w:rPr>
              <w:t>Ranking</w:t>
            </w:r>
          </w:p>
          <w:p w:rsidR="003D1DFC" w:rsidRDefault="003D1DFC" w:rsidP="000A0253">
            <w:pPr>
              <w:rPr>
                <w:b/>
              </w:rPr>
            </w:pPr>
            <w:r>
              <w:rPr>
                <w:b/>
              </w:rPr>
              <w:t>Summary</w:t>
            </w:r>
          </w:p>
          <w:p w:rsidR="003D1DFC" w:rsidRDefault="003D1DFC" w:rsidP="000A0253">
            <w:pPr>
              <w:rPr>
                <w:b/>
              </w:rPr>
            </w:pPr>
            <w:r>
              <w:rPr>
                <w:b/>
              </w:rPr>
              <w:t>(Breakdown below)</w:t>
            </w:r>
          </w:p>
        </w:tc>
        <w:tc>
          <w:tcPr>
            <w:tcW w:w="5935" w:type="dxa"/>
          </w:tcPr>
          <w:tbl>
            <w:tblPr>
              <w:tblStyle w:val="LightGrid-Accent14"/>
              <w:tblW w:w="0" w:type="auto"/>
              <w:tblLook w:val="04A0" w:firstRow="1" w:lastRow="0" w:firstColumn="1" w:lastColumn="0" w:noHBand="0" w:noVBand="1"/>
            </w:tblPr>
            <w:tblGrid>
              <w:gridCol w:w="4591"/>
              <w:gridCol w:w="1108"/>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91" w:type="dxa"/>
                </w:tcPr>
                <w:p w:rsidR="003D1DFC" w:rsidRPr="000207C1" w:rsidRDefault="003D1DFC" w:rsidP="000A0253">
                  <w:r w:rsidRPr="000207C1">
                    <w:t>Item</w:t>
                  </w:r>
                </w:p>
              </w:tc>
              <w:tc>
                <w:tcPr>
                  <w:tcW w:w="1108"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Ranking</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4591" w:type="dxa"/>
                </w:tcPr>
                <w:p w:rsidR="003D1DFC" w:rsidRPr="000207C1" w:rsidRDefault="003D1DFC" w:rsidP="000A0253">
                  <w:r w:rsidRPr="000207C1">
                    <w:t>Support local people to access skills, training and education opportunities and adapt to the expected rapid structural changes to the economy</w:t>
                  </w:r>
                </w:p>
              </w:tc>
              <w:tc>
                <w:tcPr>
                  <w:tcW w:w="110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0.91</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4591" w:type="dxa"/>
                </w:tcPr>
                <w:p w:rsidR="003D1DFC" w:rsidRPr="000207C1" w:rsidRDefault="003D1DFC" w:rsidP="000A0253">
                  <w:r w:rsidRPr="000207C1">
                    <w:t>Explore options to deliver more affordable travel to travel to employment and education using public transport, cycling and walking.</w:t>
                  </w:r>
                </w:p>
              </w:tc>
              <w:tc>
                <w:tcPr>
                  <w:tcW w:w="110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0.82</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4591" w:type="dxa"/>
                </w:tcPr>
                <w:p w:rsidR="003D1DFC" w:rsidRPr="000207C1" w:rsidRDefault="003D1DFC" w:rsidP="000A0253">
                  <w:r w:rsidRPr="000207C1">
                    <w:t>Focus recovery efforts on the needs of the most disadvantaged places, through community wealth building and community economic development.</w:t>
                  </w:r>
                </w:p>
              </w:tc>
              <w:tc>
                <w:tcPr>
                  <w:tcW w:w="110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0.78</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4591" w:type="dxa"/>
                </w:tcPr>
                <w:p w:rsidR="003D1DFC" w:rsidRPr="000207C1" w:rsidRDefault="003D1DFC" w:rsidP="000A0253">
                  <w:r w:rsidRPr="000207C1">
                    <w:t>Further develop and build on the Oxford Living Wage initiative (OLW) to embed the principles of a minimum standard of prosperity.</w:t>
                  </w:r>
                </w:p>
              </w:tc>
              <w:tc>
                <w:tcPr>
                  <w:tcW w:w="110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0.67</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4591" w:type="dxa"/>
                </w:tcPr>
                <w:p w:rsidR="003D1DFC" w:rsidRPr="000207C1" w:rsidRDefault="003D1DFC" w:rsidP="000A0253">
                  <w:r w:rsidRPr="000207C1">
                    <w:t>Explore using the principles of 15-minute neighbourhoods to give residents access to the services, practical and economic assets.</w:t>
                  </w:r>
                </w:p>
              </w:tc>
              <w:tc>
                <w:tcPr>
                  <w:tcW w:w="110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0.54</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4591" w:type="dxa"/>
                </w:tcPr>
                <w:p w:rsidR="003D1DFC" w:rsidRPr="000207C1" w:rsidRDefault="003D1DFC" w:rsidP="000A0253">
                  <w:r w:rsidRPr="000207C1">
                    <w:t>Support social enterprise, cooperative businesses and civil society sectors, and pursue a more prominent role in the city’s future economy.</w:t>
                  </w:r>
                </w:p>
              </w:tc>
              <w:tc>
                <w:tcPr>
                  <w:tcW w:w="110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0.49</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4591" w:type="dxa"/>
                </w:tcPr>
                <w:p w:rsidR="003D1DFC" w:rsidRPr="000207C1" w:rsidRDefault="003D1DFC" w:rsidP="000A0253">
                  <w:r w:rsidRPr="000207C1">
                    <w:t>Support local spending, enhance local business and generate social value through procurement.</w:t>
                  </w:r>
                </w:p>
              </w:tc>
              <w:tc>
                <w:tcPr>
                  <w:tcW w:w="110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0.30</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4591" w:type="dxa"/>
                </w:tcPr>
                <w:p w:rsidR="003D1DFC" w:rsidRPr="000207C1" w:rsidRDefault="003D1DFC" w:rsidP="000A0253">
                  <w:r w:rsidRPr="000207C1">
                    <w:t>Develop an Oxfordshire Inclusive Economy Charter and pledge scheme to engage all local business and institutions.</w:t>
                  </w:r>
                </w:p>
              </w:tc>
              <w:tc>
                <w:tcPr>
                  <w:tcW w:w="110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0.25</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4591" w:type="dxa"/>
                </w:tcPr>
                <w:p w:rsidR="003D1DFC" w:rsidRPr="000207C1" w:rsidRDefault="003D1DFC" w:rsidP="000A0253">
                  <w:r w:rsidRPr="000207C1">
                    <w:t>Pro-actively encourage more mainstream socially and environmentally responsible businesses to locate city-wide.</w:t>
                  </w:r>
                </w:p>
              </w:tc>
              <w:tc>
                <w:tcPr>
                  <w:tcW w:w="110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0.18</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4591" w:type="dxa"/>
                </w:tcPr>
                <w:p w:rsidR="003D1DFC" w:rsidRPr="000207C1" w:rsidRDefault="003D1DFC" w:rsidP="000A0253">
                  <w:r w:rsidRPr="000207C1">
                    <w:t>Deliver affordable workspace that provides security to stay in spaces and lower risks to growth.</w:t>
                  </w:r>
                </w:p>
              </w:tc>
              <w:tc>
                <w:tcPr>
                  <w:tcW w:w="110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0.14</w:t>
                  </w:r>
                </w:p>
              </w:tc>
            </w:tr>
          </w:tbl>
          <w:p w:rsidR="003D1DFC" w:rsidRPr="000207C1" w:rsidRDefault="003D1DFC" w:rsidP="000A0253">
            <w:pPr>
              <w:rPr>
                <w:b/>
              </w:rPr>
            </w:pPr>
          </w:p>
        </w:tc>
      </w:tr>
      <w:tr w:rsidR="003D1DFC" w:rsidTr="000A0253">
        <w:tc>
          <w:tcPr>
            <w:tcW w:w="3505" w:type="dxa"/>
          </w:tcPr>
          <w:p w:rsidR="003D1DFC" w:rsidRDefault="003D1DFC" w:rsidP="000A0253">
            <w:pPr>
              <w:rPr>
                <w:b/>
              </w:rPr>
            </w:pPr>
            <w:r>
              <w:rPr>
                <w:b/>
              </w:rPr>
              <w:t>Develop an Oxfordshire Inclusive Economy Charter and pledge scheme to engage all local business and institutions.</w:t>
            </w:r>
          </w:p>
        </w:tc>
        <w:tc>
          <w:tcPr>
            <w:tcW w:w="1476" w:type="dxa"/>
          </w:tcPr>
          <w:p w:rsidR="003D1DFC" w:rsidRDefault="003D1DFC" w:rsidP="000A0253">
            <w:pPr>
              <w:rPr>
                <w:b/>
              </w:rPr>
            </w:pPr>
            <w:r>
              <w:rPr>
                <w:b/>
              </w:rPr>
              <w:t>18/147</w:t>
            </w:r>
          </w:p>
        </w:tc>
        <w:tc>
          <w:tcPr>
            <w:tcW w:w="5935" w:type="dxa"/>
          </w:tcPr>
          <w:tbl>
            <w:tblPr>
              <w:tblStyle w:val="LightGrid-Accent14"/>
              <w:tblW w:w="0" w:type="auto"/>
              <w:tblLook w:val="04A0" w:firstRow="1" w:lastRow="0" w:firstColumn="1" w:lastColumn="0" w:noHBand="0" w:noVBand="1"/>
            </w:tblPr>
            <w:tblGrid>
              <w:gridCol w:w="3695"/>
              <w:gridCol w:w="928"/>
              <w:gridCol w:w="1076"/>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Option</w:t>
                  </w:r>
                </w:p>
              </w:tc>
              <w:tc>
                <w:tcPr>
                  <w:tcW w:w="928"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076"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1</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7</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4.76%</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2</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5</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3.40%</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3</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6</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4.08%</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Not Answered</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129</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87.76%</w:t>
                  </w:r>
                </w:p>
              </w:tc>
            </w:tr>
          </w:tbl>
          <w:p w:rsidR="003D1DFC" w:rsidRPr="000207C1" w:rsidRDefault="003D1DFC" w:rsidP="000A0253">
            <w:pPr>
              <w:rPr>
                <w:b/>
              </w:rPr>
            </w:pPr>
          </w:p>
        </w:tc>
      </w:tr>
      <w:tr w:rsidR="003D1DFC" w:rsidTr="000A0253">
        <w:tc>
          <w:tcPr>
            <w:tcW w:w="3505" w:type="dxa"/>
          </w:tcPr>
          <w:p w:rsidR="003D1DFC" w:rsidRDefault="003D1DFC" w:rsidP="000A0253">
            <w:r>
              <w:rPr>
                <w:b/>
              </w:rPr>
              <w:t>Focus recovery efforts on the needs of the most disadvantaged places, through community wealth building and community economic development.</w:t>
            </w:r>
          </w:p>
          <w:p w:rsidR="003D1DFC" w:rsidRDefault="003D1DFC" w:rsidP="000A0253">
            <w:pPr>
              <w:rPr>
                <w:b/>
              </w:rPr>
            </w:pPr>
          </w:p>
        </w:tc>
        <w:tc>
          <w:tcPr>
            <w:tcW w:w="1476" w:type="dxa"/>
          </w:tcPr>
          <w:p w:rsidR="003D1DFC" w:rsidRDefault="003D1DFC" w:rsidP="000A0253">
            <w:pPr>
              <w:rPr>
                <w:b/>
              </w:rPr>
            </w:pPr>
            <w:r>
              <w:rPr>
                <w:b/>
              </w:rPr>
              <w:t>50/147</w:t>
            </w:r>
          </w:p>
        </w:tc>
        <w:tc>
          <w:tcPr>
            <w:tcW w:w="5935" w:type="dxa"/>
          </w:tcPr>
          <w:tbl>
            <w:tblPr>
              <w:tblStyle w:val="LightGrid-Accent14"/>
              <w:tblW w:w="0" w:type="auto"/>
              <w:tblLook w:val="04A0" w:firstRow="1" w:lastRow="0" w:firstColumn="1" w:lastColumn="0" w:noHBand="0" w:noVBand="1"/>
            </w:tblPr>
            <w:tblGrid>
              <w:gridCol w:w="3695"/>
              <w:gridCol w:w="928"/>
              <w:gridCol w:w="1076"/>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Option</w:t>
                  </w:r>
                </w:p>
              </w:tc>
              <w:tc>
                <w:tcPr>
                  <w:tcW w:w="928"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076"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1</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29</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19.73%</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2</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7</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4.76%</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3</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14</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9.52%</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Not Answered</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97</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65.99%</w:t>
                  </w:r>
                </w:p>
              </w:tc>
            </w:tr>
          </w:tbl>
          <w:p w:rsidR="003D1DFC" w:rsidRPr="000207C1" w:rsidRDefault="003D1DFC" w:rsidP="000A0253">
            <w:pPr>
              <w:rPr>
                <w:b/>
              </w:rPr>
            </w:pPr>
          </w:p>
        </w:tc>
      </w:tr>
      <w:tr w:rsidR="003D1DFC" w:rsidTr="000A0253">
        <w:tc>
          <w:tcPr>
            <w:tcW w:w="3505" w:type="dxa"/>
          </w:tcPr>
          <w:p w:rsidR="003D1DFC" w:rsidRDefault="003D1DFC" w:rsidP="000A0253">
            <w:r>
              <w:rPr>
                <w:b/>
              </w:rPr>
              <w:t>Further develop and build on the Oxford Living Wage initiative (OLW) to embed the principles of a minimum standard of prosperity.</w:t>
            </w:r>
          </w:p>
          <w:p w:rsidR="003D1DFC" w:rsidRDefault="003D1DFC" w:rsidP="000A0253">
            <w:pPr>
              <w:rPr>
                <w:b/>
              </w:rPr>
            </w:pPr>
          </w:p>
        </w:tc>
        <w:tc>
          <w:tcPr>
            <w:tcW w:w="1476" w:type="dxa"/>
          </w:tcPr>
          <w:p w:rsidR="003D1DFC" w:rsidRDefault="003D1DFC" w:rsidP="000A0253">
            <w:pPr>
              <w:rPr>
                <w:b/>
              </w:rPr>
            </w:pPr>
            <w:r>
              <w:rPr>
                <w:b/>
              </w:rPr>
              <w:t>46/147</w:t>
            </w:r>
          </w:p>
        </w:tc>
        <w:tc>
          <w:tcPr>
            <w:tcW w:w="5935" w:type="dxa"/>
          </w:tcPr>
          <w:tbl>
            <w:tblPr>
              <w:tblStyle w:val="LightGrid-Accent14"/>
              <w:tblW w:w="0" w:type="auto"/>
              <w:tblLook w:val="04A0" w:firstRow="1" w:lastRow="0" w:firstColumn="1" w:lastColumn="0" w:noHBand="0" w:noVBand="1"/>
            </w:tblPr>
            <w:tblGrid>
              <w:gridCol w:w="3695"/>
              <w:gridCol w:w="928"/>
              <w:gridCol w:w="1076"/>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Option</w:t>
                  </w:r>
                </w:p>
              </w:tc>
              <w:tc>
                <w:tcPr>
                  <w:tcW w:w="928"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076"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1</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18</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12.24%</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2</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17</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11.56%</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3</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11</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7.48%</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Not Answered</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101</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68.71%</w:t>
                  </w:r>
                </w:p>
              </w:tc>
            </w:tr>
          </w:tbl>
          <w:p w:rsidR="003D1DFC" w:rsidRPr="000207C1" w:rsidRDefault="003D1DFC" w:rsidP="000A0253">
            <w:pPr>
              <w:rPr>
                <w:b/>
              </w:rPr>
            </w:pPr>
          </w:p>
        </w:tc>
      </w:tr>
      <w:tr w:rsidR="003D1DFC" w:rsidTr="000A0253">
        <w:tc>
          <w:tcPr>
            <w:tcW w:w="3505" w:type="dxa"/>
          </w:tcPr>
          <w:p w:rsidR="003D1DFC" w:rsidRDefault="003D1DFC" w:rsidP="000A0253">
            <w:pPr>
              <w:rPr>
                <w:b/>
              </w:rPr>
            </w:pPr>
            <w:r>
              <w:rPr>
                <w:b/>
              </w:rPr>
              <w:t>Support social enterprise, cooperative businesses and civil society sectors, and pursue a more prominent role in the city’s future economy</w:t>
            </w:r>
          </w:p>
        </w:tc>
        <w:tc>
          <w:tcPr>
            <w:tcW w:w="1476" w:type="dxa"/>
          </w:tcPr>
          <w:p w:rsidR="003D1DFC" w:rsidRDefault="003D1DFC" w:rsidP="000A0253">
            <w:pPr>
              <w:rPr>
                <w:b/>
              </w:rPr>
            </w:pPr>
            <w:r>
              <w:rPr>
                <w:b/>
              </w:rPr>
              <w:t>36/147</w:t>
            </w:r>
          </w:p>
        </w:tc>
        <w:tc>
          <w:tcPr>
            <w:tcW w:w="5935" w:type="dxa"/>
          </w:tcPr>
          <w:tbl>
            <w:tblPr>
              <w:tblStyle w:val="LightGrid-Accent14"/>
              <w:tblW w:w="0" w:type="auto"/>
              <w:tblLook w:val="04A0" w:firstRow="1" w:lastRow="0" w:firstColumn="1" w:lastColumn="0" w:noHBand="0" w:noVBand="1"/>
            </w:tblPr>
            <w:tblGrid>
              <w:gridCol w:w="3695"/>
              <w:gridCol w:w="928"/>
              <w:gridCol w:w="1076"/>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Option</w:t>
                  </w:r>
                </w:p>
              </w:tc>
              <w:tc>
                <w:tcPr>
                  <w:tcW w:w="928"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076"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1</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10</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6.80%</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2</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16</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10.88%</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3</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10</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6.80%</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Not Answered</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111</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75.51%</w:t>
                  </w:r>
                </w:p>
              </w:tc>
            </w:tr>
          </w:tbl>
          <w:p w:rsidR="003D1DFC" w:rsidRPr="000207C1" w:rsidRDefault="003D1DFC" w:rsidP="000A0253">
            <w:pPr>
              <w:rPr>
                <w:b/>
              </w:rPr>
            </w:pPr>
          </w:p>
        </w:tc>
      </w:tr>
      <w:tr w:rsidR="003D1DFC" w:rsidTr="000A0253">
        <w:tc>
          <w:tcPr>
            <w:tcW w:w="3505" w:type="dxa"/>
          </w:tcPr>
          <w:p w:rsidR="003D1DFC" w:rsidRDefault="003D1DFC" w:rsidP="000A0253">
            <w:pPr>
              <w:rPr>
                <w:b/>
              </w:rPr>
            </w:pPr>
            <w:r>
              <w:rPr>
                <w:b/>
              </w:rPr>
              <w:t>Support local spending, enhance local business and generate social value through procurement.</w:t>
            </w:r>
          </w:p>
        </w:tc>
        <w:tc>
          <w:tcPr>
            <w:tcW w:w="1476" w:type="dxa"/>
          </w:tcPr>
          <w:p w:rsidR="003D1DFC" w:rsidRDefault="003D1DFC" w:rsidP="000A0253">
            <w:pPr>
              <w:rPr>
                <w:b/>
              </w:rPr>
            </w:pPr>
            <w:r>
              <w:rPr>
                <w:b/>
              </w:rPr>
              <w:t>24/147</w:t>
            </w:r>
          </w:p>
        </w:tc>
        <w:tc>
          <w:tcPr>
            <w:tcW w:w="5935" w:type="dxa"/>
          </w:tcPr>
          <w:tbl>
            <w:tblPr>
              <w:tblStyle w:val="LightGrid-Accent14"/>
              <w:tblW w:w="0" w:type="auto"/>
              <w:tblLook w:val="04A0" w:firstRow="1" w:lastRow="0" w:firstColumn="1" w:lastColumn="0" w:noHBand="0" w:noVBand="1"/>
            </w:tblPr>
            <w:tblGrid>
              <w:gridCol w:w="3695"/>
              <w:gridCol w:w="928"/>
              <w:gridCol w:w="1076"/>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Option</w:t>
                  </w:r>
                </w:p>
              </w:tc>
              <w:tc>
                <w:tcPr>
                  <w:tcW w:w="928"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076"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1</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6</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4.08%</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2</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8</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5.44%</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3</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10</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6.80%</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Not Answered</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123</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83.67%</w:t>
                  </w:r>
                </w:p>
              </w:tc>
            </w:tr>
          </w:tbl>
          <w:p w:rsidR="003D1DFC" w:rsidRPr="000207C1" w:rsidRDefault="003D1DFC" w:rsidP="000A0253">
            <w:pPr>
              <w:rPr>
                <w:b/>
              </w:rPr>
            </w:pPr>
          </w:p>
        </w:tc>
      </w:tr>
      <w:tr w:rsidR="003D1DFC" w:rsidTr="000A0253">
        <w:tc>
          <w:tcPr>
            <w:tcW w:w="3505" w:type="dxa"/>
          </w:tcPr>
          <w:p w:rsidR="003D1DFC" w:rsidRDefault="003D1DFC" w:rsidP="000A0253">
            <w:pPr>
              <w:rPr>
                <w:b/>
              </w:rPr>
            </w:pPr>
            <w:r>
              <w:rPr>
                <w:b/>
              </w:rPr>
              <w:t>Support local people to access skills, training and education opportunities and adapt to the expected rapid structural changes to the economy</w:t>
            </w:r>
          </w:p>
        </w:tc>
        <w:tc>
          <w:tcPr>
            <w:tcW w:w="1476" w:type="dxa"/>
          </w:tcPr>
          <w:p w:rsidR="003D1DFC" w:rsidRDefault="003D1DFC" w:rsidP="000A0253">
            <w:pPr>
              <w:rPr>
                <w:b/>
              </w:rPr>
            </w:pPr>
            <w:r>
              <w:rPr>
                <w:b/>
              </w:rPr>
              <w:t>65/147</w:t>
            </w:r>
          </w:p>
        </w:tc>
        <w:tc>
          <w:tcPr>
            <w:tcW w:w="5935" w:type="dxa"/>
          </w:tcPr>
          <w:tbl>
            <w:tblPr>
              <w:tblStyle w:val="LightGrid-Accent14"/>
              <w:tblW w:w="0" w:type="auto"/>
              <w:tblLook w:val="04A0" w:firstRow="1" w:lastRow="0" w:firstColumn="1" w:lastColumn="0" w:noHBand="0" w:noVBand="1"/>
            </w:tblPr>
            <w:tblGrid>
              <w:gridCol w:w="3695"/>
              <w:gridCol w:w="928"/>
              <w:gridCol w:w="1076"/>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Option</w:t>
                  </w:r>
                </w:p>
              </w:tc>
              <w:tc>
                <w:tcPr>
                  <w:tcW w:w="928"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076"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1</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19</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12.93%</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2</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31</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21.09%</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3</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15</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10.20%</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Not Answered</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82</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55.78%</w:t>
                  </w:r>
                </w:p>
              </w:tc>
            </w:tr>
          </w:tbl>
          <w:p w:rsidR="003D1DFC" w:rsidRPr="000207C1" w:rsidRDefault="003D1DFC" w:rsidP="000A0253">
            <w:pPr>
              <w:rPr>
                <w:b/>
              </w:rPr>
            </w:pPr>
          </w:p>
        </w:tc>
      </w:tr>
      <w:tr w:rsidR="003D1DFC" w:rsidTr="000A0253">
        <w:tc>
          <w:tcPr>
            <w:tcW w:w="3505" w:type="dxa"/>
          </w:tcPr>
          <w:p w:rsidR="003D1DFC" w:rsidRDefault="003D1DFC" w:rsidP="000A0253">
            <w:pPr>
              <w:rPr>
                <w:b/>
              </w:rPr>
            </w:pPr>
            <w:r>
              <w:rPr>
                <w:b/>
              </w:rPr>
              <w:t>Deliver affordable workspace that provides security to stay in spaces and lower risks to growth</w:t>
            </w:r>
          </w:p>
        </w:tc>
        <w:tc>
          <w:tcPr>
            <w:tcW w:w="1476" w:type="dxa"/>
          </w:tcPr>
          <w:p w:rsidR="003D1DFC" w:rsidRDefault="003D1DFC" w:rsidP="000A0253">
            <w:pPr>
              <w:rPr>
                <w:b/>
              </w:rPr>
            </w:pPr>
            <w:r>
              <w:rPr>
                <w:b/>
              </w:rPr>
              <w:t>10/147</w:t>
            </w:r>
          </w:p>
        </w:tc>
        <w:tc>
          <w:tcPr>
            <w:tcW w:w="5935" w:type="dxa"/>
          </w:tcPr>
          <w:tbl>
            <w:tblPr>
              <w:tblStyle w:val="LightGrid-Accent14"/>
              <w:tblW w:w="0" w:type="auto"/>
              <w:tblLook w:val="04A0" w:firstRow="1" w:lastRow="0" w:firstColumn="1" w:lastColumn="0" w:noHBand="0" w:noVBand="1"/>
            </w:tblPr>
            <w:tblGrid>
              <w:gridCol w:w="3695"/>
              <w:gridCol w:w="928"/>
              <w:gridCol w:w="1076"/>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Option</w:t>
                  </w:r>
                </w:p>
              </w:tc>
              <w:tc>
                <w:tcPr>
                  <w:tcW w:w="928"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076"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1</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3</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2.04%</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2</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5</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3.40%</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3</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2</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1.36%</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Not Answered</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137</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93.20%</w:t>
                  </w:r>
                </w:p>
              </w:tc>
            </w:tr>
          </w:tbl>
          <w:p w:rsidR="003D1DFC" w:rsidRPr="000207C1" w:rsidRDefault="003D1DFC" w:rsidP="000A0253"/>
        </w:tc>
      </w:tr>
      <w:tr w:rsidR="003D1DFC" w:rsidTr="000A0253">
        <w:tc>
          <w:tcPr>
            <w:tcW w:w="3505" w:type="dxa"/>
          </w:tcPr>
          <w:p w:rsidR="003D1DFC" w:rsidRDefault="003D1DFC" w:rsidP="000A0253">
            <w:pPr>
              <w:rPr>
                <w:b/>
              </w:rPr>
            </w:pPr>
            <w:r>
              <w:rPr>
                <w:b/>
              </w:rPr>
              <w:t>Explore using the principles of 15-minute neighbourhoods to give residents access to the services, practical and economic assets.</w:t>
            </w:r>
          </w:p>
        </w:tc>
        <w:tc>
          <w:tcPr>
            <w:tcW w:w="1476" w:type="dxa"/>
          </w:tcPr>
          <w:p w:rsidR="003D1DFC" w:rsidRDefault="003D1DFC" w:rsidP="000A0253">
            <w:pPr>
              <w:rPr>
                <w:b/>
              </w:rPr>
            </w:pPr>
            <w:r>
              <w:rPr>
                <w:b/>
              </w:rPr>
              <w:t>39/147</w:t>
            </w:r>
          </w:p>
        </w:tc>
        <w:tc>
          <w:tcPr>
            <w:tcW w:w="5935" w:type="dxa"/>
          </w:tcPr>
          <w:tbl>
            <w:tblPr>
              <w:tblStyle w:val="LightGrid-Accent14"/>
              <w:tblW w:w="0" w:type="auto"/>
              <w:tblLook w:val="04A0" w:firstRow="1" w:lastRow="0" w:firstColumn="1" w:lastColumn="0" w:noHBand="0" w:noVBand="1"/>
            </w:tblPr>
            <w:tblGrid>
              <w:gridCol w:w="3695"/>
              <w:gridCol w:w="928"/>
              <w:gridCol w:w="1076"/>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Option</w:t>
                  </w:r>
                </w:p>
              </w:tc>
              <w:tc>
                <w:tcPr>
                  <w:tcW w:w="928"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076"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1</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13</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8.84%</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2</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15</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10.20%</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3</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11</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7.48%</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Not Answered</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108</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73.47%</w:t>
                  </w:r>
                </w:p>
              </w:tc>
            </w:tr>
          </w:tbl>
          <w:p w:rsidR="003D1DFC" w:rsidRPr="000207C1" w:rsidRDefault="003D1DFC" w:rsidP="000A0253"/>
        </w:tc>
      </w:tr>
      <w:tr w:rsidR="003D1DFC" w:rsidTr="000A0253">
        <w:tc>
          <w:tcPr>
            <w:tcW w:w="3505" w:type="dxa"/>
          </w:tcPr>
          <w:p w:rsidR="003D1DFC" w:rsidRDefault="003D1DFC" w:rsidP="000A0253">
            <w:pPr>
              <w:rPr>
                <w:b/>
              </w:rPr>
            </w:pPr>
            <w:r>
              <w:rPr>
                <w:b/>
              </w:rPr>
              <w:t>Explore options to deliver more affordable travel to travel to employment and education using public transport, cycling and walking</w:t>
            </w:r>
          </w:p>
        </w:tc>
        <w:tc>
          <w:tcPr>
            <w:tcW w:w="1476" w:type="dxa"/>
          </w:tcPr>
          <w:p w:rsidR="003D1DFC" w:rsidRDefault="003D1DFC" w:rsidP="000A0253">
            <w:pPr>
              <w:rPr>
                <w:b/>
              </w:rPr>
            </w:pPr>
            <w:r>
              <w:rPr>
                <w:b/>
              </w:rPr>
              <w:t>63/147</w:t>
            </w:r>
          </w:p>
        </w:tc>
        <w:tc>
          <w:tcPr>
            <w:tcW w:w="5935" w:type="dxa"/>
          </w:tcPr>
          <w:tbl>
            <w:tblPr>
              <w:tblStyle w:val="LightGrid-Accent14"/>
              <w:tblW w:w="0" w:type="auto"/>
              <w:tblLook w:val="04A0" w:firstRow="1" w:lastRow="0" w:firstColumn="1" w:lastColumn="0" w:noHBand="0" w:noVBand="1"/>
            </w:tblPr>
            <w:tblGrid>
              <w:gridCol w:w="3695"/>
              <w:gridCol w:w="928"/>
              <w:gridCol w:w="1076"/>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Option</w:t>
                  </w:r>
                </w:p>
              </w:tc>
              <w:tc>
                <w:tcPr>
                  <w:tcW w:w="928"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076"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1</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20</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13.61%</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2</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17</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11.56%</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3</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26</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17.69%</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Not Answered</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84</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57.14%</w:t>
                  </w:r>
                </w:p>
              </w:tc>
            </w:tr>
          </w:tbl>
          <w:p w:rsidR="003D1DFC" w:rsidRPr="000207C1" w:rsidRDefault="003D1DFC" w:rsidP="000A0253"/>
        </w:tc>
      </w:tr>
      <w:tr w:rsidR="003D1DFC" w:rsidTr="000A0253">
        <w:tc>
          <w:tcPr>
            <w:tcW w:w="3505" w:type="dxa"/>
          </w:tcPr>
          <w:p w:rsidR="003D1DFC" w:rsidRDefault="003D1DFC" w:rsidP="000A0253">
            <w:pPr>
              <w:rPr>
                <w:b/>
              </w:rPr>
            </w:pPr>
            <w:r>
              <w:rPr>
                <w:b/>
              </w:rPr>
              <w:t>Pro-actively encourage more mainstream socially and environmentally responsible businesses to locate city-wide.</w:t>
            </w:r>
          </w:p>
        </w:tc>
        <w:tc>
          <w:tcPr>
            <w:tcW w:w="1476" w:type="dxa"/>
          </w:tcPr>
          <w:p w:rsidR="003D1DFC" w:rsidRDefault="003D1DFC" w:rsidP="000A0253">
            <w:pPr>
              <w:rPr>
                <w:b/>
              </w:rPr>
            </w:pPr>
            <w:r>
              <w:rPr>
                <w:b/>
              </w:rPr>
              <w:t>19/147</w:t>
            </w:r>
          </w:p>
        </w:tc>
        <w:tc>
          <w:tcPr>
            <w:tcW w:w="5935" w:type="dxa"/>
          </w:tcPr>
          <w:tbl>
            <w:tblPr>
              <w:tblStyle w:val="LightGrid-Accent14"/>
              <w:tblW w:w="0" w:type="auto"/>
              <w:tblLook w:val="04A0" w:firstRow="1" w:lastRow="0" w:firstColumn="1" w:lastColumn="0" w:noHBand="0" w:noVBand="1"/>
            </w:tblPr>
            <w:tblGrid>
              <w:gridCol w:w="3695"/>
              <w:gridCol w:w="928"/>
              <w:gridCol w:w="1076"/>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Option</w:t>
                  </w:r>
                </w:p>
              </w:tc>
              <w:tc>
                <w:tcPr>
                  <w:tcW w:w="928"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076"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1</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2</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1.36%</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2</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3</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2.04%</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3</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14</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9.52%</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Not Answered</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128</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87.07%</w:t>
                  </w:r>
                </w:p>
              </w:tc>
            </w:tr>
          </w:tbl>
          <w:p w:rsidR="003D1DFC" w:rsidRPr="000207C1" w:rsidRDefault="003D1DFC" w:rsidP="000A0253"/>
        </w:tc>
      </w:tr>
      <w:tr w:rsidR="003D1DFC" w:rsidTr="000A0253">
        <w:tc>
          <w:tcPr>
            <w:tcW w:w="3505" w:type="dxa"/>
          </w:tcPr>
          <w:p w:rsidR="003D1DFC" w:rsidRPr="000207C1" w:rsidRDefault="003D1DFC" w:rsidP="000A0253">
            <w:pPr>
              <w:pStyle w:val="NoSpacing"/>
              <w:rPr>
                <w:rFonts w:ascii="Arial" w:hAnsi="Arial"/>
                <w:b/>
                <w:bCs/>
                <w:color w:val="0070C0"/>
              </w:rPr>
            </w:pPr>
            <w:r w:rsidRPr="000207C1">
              <w:rPr>
                <w:rFonts w:ascii="Arial" w:hAnsi="Arial"/>
                <w:b/>
                <w:bCs/>
                <w:color w:val="0070C0"/>
              </w:rPr>
              <w:t xml:space="preserve">16: Which of the Inclusive City principles listed are most important to you/your </w:t>
            </w:r>
            <w:proofErr w:type="spellStart"/>
            <w:r w:rsidRPr="000207C1">
              <w:rPr>
                <w:rFonts w:ascii="Arial" w:hAnsi="Arial"/>
                <w:b/>
                <w:bCs/>
                <w:color w:val="0070C0"/>
              </w:rPr>
              <w:t>organisation</w:t>
            </w:r>
            <w:proofErr w:type="spellEnd"/>
            <w:r w:rsidRPr="000207C1">
              <w:rPr>
                <w:rFonts w:ascii="Arial" w:hAnsi="Arial"/>
                <w:b/>
                <w:bCs/>
                <w:color w:val="0070C0"/>
              </w:rPr>
              <w:t>? (Pick three from drop down list)</w:t>
            </w:r>
          </w:p>
        </w:tc>
        <w:tc>
          <w:tcPr>
            <w:tcW w:w="1476" w:type="dxa"/>
          </w:tcPr>
          <w:p w:rsidR="003D1DFC" w:rsidRPr="000207C1" w:rsidRDefault="003D1DFC" w:rsidP="000A0253">
            <w:pPr>
              <w:rPr>
                <w:b/>
                <w:bCs/>
              </w:rPr>
            </w:pPr>
            <w:r w:rsidRPr="000207C1">
              <w:rPr>
                <w:b/>
                <w:bCs/>
              </w:rPr>
              <w:t>Ranking</w:t>
            </w:r>
          </w:p>
          <w:p w:rsidR="003D1DFC" w:rsidRPr="000207C1" w:rsidRDefault="003D1DFC" w:rsidP="000A0253">
            <w:pPr>
              <w:rPr>
                <w:b/>
                <w:bCs/>
              </w:rPr>
            </w:pPr>
            <w:r w:rsidRPr="000207C1">
              <w:rPr>
                <w:b/>
                <w:bCs/>
              </w:rPr>
              <w:t>Summary</w:t>
            </w:r>
          </w:p>
          <w:p w:rsidR="003D1DFC" w:rsidRPr="000207C1" w:rsidRDefault="003D1DFC" w:rsidP="000A0253">
            <w:pPr>
              <w:rPr>
                <w:b/>
                <w:bCs/>
              </w:rPr>
            </w:pPr>
            <w:r w:rsidRPr="000207C1">
              <w:rPr>
                <w:b/>
                <w:bCs/>
              </w:rPr>
              <w:t>(Breakdown below)</w:t>
            </w:r>
          </w:p>
        </w:tc>
        <w:tc>
          <w:tcPr>
            <w:tcW w:w="5935" w:type="dxa"/>
          </w:tcPr>
          <w:tbl>
            <w:tblPr>
              <w:tblStyle w:val="LightGrid-Accent14"/>
              <w:tblW w:w="0" w:type="auto"/>
              <w:tblLook w:val="04A0" w:firstRow="1" w:lastRow="0" w:firstColumn="1" w:lastColumn="0" w:noHBand="0" w:noVBand="1"/>
            </w:tblPr>
            <w:tblGrid>
              <w:gridCol w:w="4591"/>
              <w:gridCol w:w="1108"/>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91" w:type="dxa"/>
                </w:tcPr>
                <w:p w:rsidR="003D1DFC" w:rsidRPr="000207C1" w:rsidRDefault="003D1DFC" w:rsidP="000A0253">
                  <w:r w:rsidRPr="000207C1">
                    <w:t>Item</w:t>
                  </w:r>
                </w:p>
              </w:tc>
              <w:tc>
                <w:tcPr>
                  <w:tcW w:w="1108"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Ranking</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4591" w:type="dxa"/>
                </w:tcPr>
                <w:p w:rsidR="003D1DFC" w:rsidRPr="000207C1" w:rsidRDefault="003D1DFC" w:rsidP="000A0253">
                  <w:r w:rsidRPr="000207C1">
                    <w:t>Explore options to deliver more affordable travel to travel to employment and education using public transport, cycling and walking.</w:t>
                  </w:r>
                </w:p>
              </w:tc>
              <w:tc>
                <w:tcPr>
                  <w:tcW w:w="110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0.88</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4591" w:type="dxa"/>
                </w:tcPr>
                <w:p w:rsidR="003D1DFC" w:rsidRPr="000207C1" w:rsidRDefault="003D1DFC" w:rsidP="000A0253">
                  <w:r w:rsidRPr="000207C1">
                    <w:t>Explore using the principles of 15-minute neighbourhoods to give residents access to the services, practical and economic assets.</w:t>
                  </w:r>
                </w:p>
              </w:tc>
              <w:tc>
                <w:tcPr>
                  <w:tcW w:w="110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0.58</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4591" w:type="dxa"/>
                </w:tcPr>
                <w:p w:rsidR="003D1DFC" w:rsidRPr="000207C1" w:rsidRDefault="003D1DFC" w:rsidP="000A0253">
                  <w:r w:rsidRPr="000207C1">
                    <w:t>Support local people to access skills, training and education opportunities and adapt to the expected rapid structural changes to the economy</w:t>
                  </w:r>
                </w:p>
              </w:tc>
              <w:tc>
                <w:tcPr>
                  <w:tcW w:w="110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0.52</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4591" w:type="dxa"/>
                </w:tcPr>
                <w:p w:rsidR="003D1DFC" w:rsidRPr="000207C1" w:rsidRDefault="003D1DFC" w:rsidP="000A0253">
                  <w:r w:rsidRPr="000207C1">
                    <w:t>Focus recovery efforts on the needs of the most disadvantaged places, through community wealth building and community economic development.</w:t>
                  </w:r>
                </w:p>
              </w:tc>
              <w:tc>
                <w:tcPr>
                  <w:tcW w:w="110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0.47</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4591" w:type="dxa"/>
                </w:tcPr>
                <w:p w:rsidR="003D1DFC" w:rsidRPr="000207C1" w:rsidRDefault="003D1DFC" w:rsidP="000A0253">
                  <w:r w:rsidRPr="000207C1">
                    <w:t>Further develop and build on the Oxford Living Wage initiative (OLW) to embed the principles of a minimum standard of prosperity.</w:t>
                  </w:r>
                </w:p>
              </w:tc>
              <w:tc>
                <w:tcPr>
                  <w:tcW w:w="110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0.45</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4591" w:type="dxa"/>
                </w:tcPr>
                <w:p w:rsidR="003D1DFC" w:rsidRPr="000207C1" w:rsidRDefault="003D1DFC" w:rsidP="000A0253">
                  <w:r w:rsidRPr="000207C1">
                    <w:t>Support social enterprise, cooperative businesses and civil society sectors, and pursue a more prominent role in the city’s future economy.</w:t>
                  </w:r>
                </w:p>
              </w:tc>
              <w:tc>
                <w:tcPr>
                  <w:tcW w:w="110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0.44</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4591" w:type="dxa"/>
                </w:tcPr>
                <w:p w:rsidR="003D1DFC" w:rsidRPr="000207C1" w:rsidRDefault="003D1DFC" w:rsidP="000A0253">
                  <w:r w:rsidRPr="000207C1">
                    <w:t>Support local spending, enhance local business and generate social value through procurement.</w:t>
                  </w:r>
                </w:p>
              </w:tc>
              <w:tc>
                <w:tcPr>
                  <w:tcW w:w="110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0.35</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4591" w:type="dxa"/>
                </w:tcPr>
                <w:p w:rsidR="003D1DFC" w:rsidRPr="000207C1" w:rsidRDefault="003D1DFC" w:rsidP="000A0253">
                  <w:r w:rsidRPr="000207C1">
                    <w:t>Pro-actively encourage more mainstream socially and environmentally responsible businesses to locate city-wide.</w:t>
                  </w:r>
                </w:p>
              </w:tc>
              <w:tc>
                <w:tcPr>
                  <w:tcW w:w="110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0.22</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4591" w:type="dxa"/>
                </w:tcPr>
                <w:p w:rsidR="003D1DFC" w:rsidRPr="000207C1" w:rsidRDefault="003D1DFC" w:rsidP="000A0253">
                  <w:r w:rsidRPr="000207C1">
                    <w:t>Develop an Oxfordshire Inclusive Economy Charter and pledge scheme to engage all local business and institutions.</w:t>
                  </w:r>
                </w:p>
              </w:tc>
              <w:tc>
                <w:tcPr>
                  <w:tcW w:w="110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0.17</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4591" w:type="dxa"/>
                </w:tcPr>
                <w:p w:rsidR="003D1DFC" w:rsidRPr="000207C1" w:rsidRDefault="003D1DFC" w:rsidP="000A0253">
                  <w:r w:rsidRPr="000207C1">
                    <w:t>Deliver affordable workspace that provides security to stay in spaces and lower risks to growth.</w:t>
                  </w:r>
                </w:p>
              </w:tc>
              <w:tc>
                <w:tcPr>
                  <w:tcW w:w="110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0.15</w:t>
                  </w:r>
                </w:p>
              </w:tc>
            </w:tr>
          </w:tbl>
          <w:p w:rsidR="003D1DFC" w:rsidRPr="000207C1" w:rsidRDefault="003D1DFC" w:rsidP="000A0253"/>
        </w:tc>
      </w:tr>
      <w:tr w:rsidR="003D1DFC" w:rsidTr="000A0253">
        <w:tc>
          <w:tcPr>
            <w:tcW w:w="3505" w:type="dxa"/>
          </w:tcPr>
          <w:p w:rsidR="003D1DFC" w:rsidRDefault="003D1DFC" w:rsidP="000A0253">
            <w:pPr>
              <w:rPr>
                <w:b/>
              </w:rPr>
            </w:pPr>
            <w:r>
              <w:rPr>
                <w:b/>
              </w:rPr>
              <w:t>Develop an Oxfordshire Inclusive Economy Charter and pledge scheme to engage all local business and institutions.</w:t>
            </w:r>
          </w:p>
        </w:tc>
        <w:tc>
          <w:tcPr>
            <w:tcW w:w="1476" w:type="dxa"/>
          </w:tcPr>
          <w:p w:rsidR="003D1DFC" w:rsidRDefault="003D1DFC" w:rsidP="000A0253">
            <w:pPr>
              <w:rPr>
                <w:b/>
              </w:rPr>
            </w:pPr>
            <w:r>
              <w:rPr>
                <w:b/>
              </w:rPr>
              <w:t>11/147</w:t>
            </w:r>
          </w:p>
        </w:tc>
        <w:tc>
          <w:tcPr>
            <w:tcW w:w="5935" w:type="dxa"/>
          </w:tcPr>
          <w:tbl>
            <w:tblPr>
              <w:tblStyle w:val="LightGrid-Accent14"/>
              <w:tblW w:w="0" w:type="auto"/>
              <w:tblLook w:val="04A0" w:firstRow="1" w:lastRow="0" w:firstColumn="1" w:lastColumn="0" w:noHBand="0" w:noVBand="1"/>
            </w:tblPr>
            <w:tblGrid>
              <w:gridCol w:w="3695"/>
              <w:gridCol w:w="928"/>
              <w:gridCol w:w="1076"/>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Option</w:t>
                  </w:r>
                </w:p>
              </w:tc>
              <w:tc>
                <w:tcPr>
                  <w:tcW w:w="928"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076"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1</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6</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4.08%</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2</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2</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1.36%</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3</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3</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2.04%</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Not Answered</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136</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92.52%</w:t>
                  </w:r>
                </w:p>
              </w:tc>
            </w:tr>
          </w:tbl>
          <w:p w:rsidR="003D1DFC" w:rsidRPr="000207C1" w:rsidRDefault="003D1DFC" w:rsidP="000A0253"/>
        </w:tc>
      </w:tr>
      <w:tr w:rsidR="003D1DFC" w:rsidTr="000A0253">
        <w:tc>
          <w:tcPr>
            <w:tcW w:w="3505" w:type="dxa"/>
          </w:tcPr>
          <w:p w:rsidR="003D1DFC" w:rsidRDefault="003D1DFC" w:rsidP="000A0253">
            <w:r>
              <w:rPr>
                <w:b/>
              </w:rPr>
              <w:t>Focus recovery efforts on the needs of the most disadvantaged places, through community wealth building and community economic development.</w:t>
            </w:r>
          </w:p>
          <w:p w:rsidR="003D1DFC" w:rsidRDefault="003D1DFC" w:rsidP="000A0253">
            <w:pPr>
              <w:rPr>
                <w:b/>
              </w:rPr>
            </w:pPr>
          </w:p>
        </w:tc>
        <w:tc>
          <w:tcPr>
            <w:tcW w:w="1476" w:type="dxa"/>
          </w:tcPr>
          <w:p w:rsidR="003D1DFC" w:rsidRDefault="003D1DFC" w:rsidP="000A0253">
            <w:pPr>
              <w:rPr>
                <w:b/>
              </w:rPr>
            </w:pPr>
            <w:r>
              <w:rPr>
                <w:b/>
              </w:rPr>
              <w:t>29/147</w:t>
            </w:r>
          </w:p>
        </w:tc>
        <w:tc>
          <w:tcPr>
            <w:tcW w:w="5935" w:type="dxa"/>
          </w:tcPr>
          <w:tbl>
            <w:tblPr>
              <w:tblStyle w:val="LightGrid-Accent14"/>
              <w:tblW w:w="0" w:type="auto"/>
              <w:tblLook w:val="04A0" w:firstRow="1" w:lastRow="0" w:firstColumn="1" w:lastColumn="0" w:noHBand="0" w:noVBand="1"/>
            </w:tblPr>
            <w:tblGrid>
              <w:gridCol w:w="3695"/>
              <w:gridCol w:w="928"/>
              <w:gridCol w:w="1076"/>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Option</w:t>
                  </w:r>
                </w:p>
              </w:tc>
              <w:tc>
                <w:tcPr>
                  <w:tcW w:w="928"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076"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1</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17</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11.56%</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2</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6</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4.08%</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3</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6</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4.08%</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Not Answered</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118</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80.27%</w:t>
                  </w:r>
                </w:p>
              </w:tc>
            </w:tr>
          </w:tbl>
          <w:p w:rsidR="003D1DFC" w:rsidRPr="000207C1" w:rsidRDefault="003D1DFC" w:rsidP="000A0253"/>
        </w:tc>
      </w:tr>
      <w:tr w:rsidR="003D1DFC" w:rsidTr="000A0253">
        <w:tc>
          <w:tcPr>
            <w:tcW w:w="3505" w:type="dxa"/>
          </w:tcPr>
          <w:p w:rsidR="003D1DFC" w:rsidRDefault="003D1DFC" w:rsidP="000A0253">
            <w:pPr>
              <w:rPr>
                <w:b/>
              </w:rPr>
            </w:pPr>
            <w:r>
              <w:rPr>
                <w:b/>
              </w:rPr>
              <w:t>Further develop and build on the Oxford Living Wage initiative (OLW) to embed the principles of a minimum standard of prosperity.</w:t>
            </w:r>
          </w:p>
        </w:tc>
        <w:tc>
          <w:tcPr>
            <w:tcW w:w="1476" w:type="dxa"/>
          </w:tcPr>
          <w:p w:rsidR="003D1DFC" w:rsidRDefault="003D1DFC" w:rsidP="000A0253">
            <w:pPr>
              <w:rPr>
                <w:b/>
              </w:rPr>
            </w:pPr>
            <w:r>
              <w:rPr>
                <w:b/>
              </w:rPr>
              <w:t>31/147</w:t>
            </w:r>
          </w:p>
        </w:tc>
        <w:tc>
          <w:tcPr>
            <w:tcW w:w="5935" w:type="dxa"/>
          </w:tcPr>
          <w:tbl>
            <w:tblPr>
              <w:tblStyle w:val="LightGrid-Accent14"/>
              <w:tblW w:w="0" w:type="auto"/>
              <w:tblLook w:val="04A0" w:firstRow="1" w:lastRow="0" w:firstColumn="1" w:lastColumn="0" w:noHBand="0" w:noVBand="1"/>
            </w:tblPr>
            <w:tblGrid>
              <w:gridCol w:w="3695"/>
              <w:gridCol w:w="928"/>
              <w:gridCol w:w="1076"/>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Option</w:t>
                  </w:r>
                </w:p>
              </w:tc>
              <w:tc>
                <w:tcPr>
                  <w:tcW w:w="928"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076"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1</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12</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8.16%</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2</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11</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7.48%</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3</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8</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5.44%</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Not Answered</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116</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78.91%</w:t>
                  </w:r>
                </w:p>
              </w:tc>
            </w:tr>
          </w:tbl>
          <w:p w:rsidR="003D1DFC" w:rsidRPr="000207C1" w:rsidRDefault="003D1DFC" w:rsidP="000A0253"/>
        </w:tc>
      </w:tr>
      <w:tr w:rsidR="003D1DFC" w:rsidTr="000A0253">
        <w:tc>
          <w:tcPr>
            <w:tcW w:w="3505" w:type="dxa"/>
          </w:tcPr>
          <w:p w:rsidR="003D1DFC" w:rsidRDefault="003D1DFC" w:rsidP="000A0253">
            <w:r>
              <w:rPr>
                <w:b/>
              </w:rPr>
              <w:t>Support social enterprise, cooperative businesses and civil society sectors, and pursue a more prominent role in the city’s future economy.</w:t>
            </w:r>
          </w:p>
          <w:p w:rsidR="003D1DFC" w:rsidRDefault="003D1DFC" w:rsidP="000A0253">
            <w:pPr>
              <w:rPr>
                <w:b/>
              </w:rPr>
            </w:pPr>
          </w:p>
        </w:tc>
        <w:tc>
          <w:tcPr>
            <w:tcW w:w="1476" w:type="dxa"/>
          </w:tcPr>
          <w:p w:rsidR="003D1DFC" w:rsidRDefault="003D1DFC" w:rsidP="000A0253">
            <w:pPr>
              <w:rPr>
                <w:b/>
              </w:rPr>
            </w:pPr>
            <w:r>
              <w:rPr>
                <w:b/>
              </w:rPr>
              <w:t>30/147</w:t>
            </w:r>
          </w:p>
        </w:tc>
        <w:tc>
          <w:tcPr>
            <w:tcW w:w="5935" w:type="dxa"/>
          </w:tcPr>
          <w:tbl>
            <w:tblPr>
              <w:tblStyle w:val="LightGrid-Accent14"/>
              <w:tblW w:w="0" w:type="auto"/>
              <w:tblLook w:val="04A0" w:firstRow="1" w:lastRow="0" w:firstColumn="1" w:lastColumn="0" w:noHBand="0" w:noVBand="1"/>
            </w:tblPr>
            <w:tblGrid>
              <w:gridCol w:w="3695"/>
              <w:gridCol w:w="928"/>
              <w:gridCol w:w="1076"/>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Option</w:t>
                  </w:r>
                </w:p>
              </w:tc>
              <w:tc>
                <w:tcPr>
                  <w:tcW w:w="928"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076"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1</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13</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8.84%</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2</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8</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5.44%</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3</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9</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6.12%</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Not Answered</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117</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79.59%</w:t>
                  </w:r>
                </w:p>
              </w:tc>
            </w:tr>
          </w:tbl>
          <w:p w:rsidR="003D1DFC" w:rsidRPr="000207C1" w:rsidRDefault="003D1DFC" w:rsidP="000A0253"/>
        </w:tc>
      </w:tr>
      <w:tr w:rsidR="003D1DFC" w:rsidTr="000A0253">
        <w:tc>
          <w:tcPr>
            <w:tcW w:w="3505" w:type="dxa"/>
          </w:tcPr>
          <w:p w:rsidR="003D1DFC" w:rsidRDefault="003D1DFC" w:rsidP="000A0253">
            <w:pPr>
              <w:rPr>
                <w:b/>
              </w:rPr>
            </w:pPr>
            <w:r>
              <w:rPr>
                <w:b/>
              </w:rPr>
              <w:t>Support local spending, enhance local business and generate social value through procurement.</w:t>
            </w:r>
          </w:p>
        </w:tc>
        <w:tc>
          <w:tcPr>
            <w:tcW w:w="1476" w:type="dxa"/>
          </w:tcPr>
          <w:p w:rsidR="003D1DFC" w:rsidRDefault="003D1DFC" w:rsidP="000A0253">
            <w:pPr>
              <w:rPr>
                <w:b/>
              </w:rPr>
            </w:pPr>
            <w:r>
              <w:rPr>
                <w:b/>
              </w:rPr>
              <w:t>27/147</w:t>
            </w:r>
          </w:p>
        </w:tc>
        <w:tc>
          <w:tcPr>
            <w:tcW w:w="5935" w:type="dxa"/>
          </w:tcPr>
          <w:tbl>
            <w:tblPr>
              <w:tblStyle w:val="LightGrid-Accent14"/>
              <w:tblW w:w="0" w:type="auto"/>
              <w:tblLook w:val="04A0" w:firstRow="1" w:lastRow="0" w:firstColumn="1" w:lastColumn="0" w:noHBand="0" w:noVBand="1"/>
            </w:tblPr>
            <w:tblGrid>
              <w:gridCol w:w="3695"/>
              <w:gridCol w:w="928"/>
              <w:gridCol w:w="1076"/>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Option</w:t>
                  </w:r>
                </w:p>
              </w:tc>
              <w:tc>
                <w:tcPr>
                  <w:tcW w:w="928"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076"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1</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7</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4.76%</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2</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11</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7.48%</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3</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9</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6.12%</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Not Answered</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120</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81.63%</w:t>
                  </w:r>
                </w:p>
              </w:tc>
            </w:tr>
          </w:tbl>
          <w:p w:rsidR="003D1DFC" w:rsidRPr="000207C1" w:rsidRDefault="003D1DFC" w:rsidP="000A0253"/>
        </w:tc>
      </w:tr>
      <w:tr w:rsidR="003D1DFC" w:rsidTr="000A0253">
        <w:tc>
          <w:tcPr>
            <w:tcW w:w="3505" w:type="dxa"/>
          </w:tcPr>
          <w:p w:rsidR="003D1DFC" w:rsidRDefault="003D1DFC" w:rsidP="000A0253">
            <w:pPr>
              <w:rPr>
                <w:b/>
              </w:rPr>
            </w:pPr>
            <w:r>
              <w:rPr>
                <w:b/>
              </w:rPr>
              <w:t>Support local people to access skills, training and education opportunities and adapt to the expected rapid structural changes to the economy</w:t>
            </w:r>
          </w:p>
        </w:tc>
        <w:tc>
          <w:tcPr>
            <w:tcW w:w="1476" w:type="dxa"/>
          </w:tcPr>
          <w:p w:rsidR="003D1DFC" w:rsidRDefault="003D1DFC" w:rsidP="000A0253">
            <w:pPr>
              <w:rPr>
                <w:b/>
              </w:rPr>
            </w:pPr>
            <w:r>
              <w:rPr>
                <w:b/>
              </w:rPr>
              <w:t>41/147</w:t>
            </w:r>
          </w:p>
        </w:tc>
        <w:tc>
          <w:tcPr>
            <w:tcW w:w="5935" w:type="dxa"/>
          </w:tcPr>
          <w:tbl>
            <w:tblPr>
              <w:tblStyle w:val="LightGrid-Accent14"/>
              <w:tblW w:w="0" w:type="auto"/>
              <w:tblLook w:val="04A0" w:firstRow="1" w:lastRow="0" w:firstColumn="1" w:lastColumn="0" w:noHBand="0" w:noVBand="1"/>
            </w:tblPr>
            <w:tblGrid>
              <w:gridCol w:w="3695"/>
              <w:gridCol w:w="928"/>
              <w:gridCol w:w="1076"/>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Option</w:t>
                  </w:r>
                </w:p>
              </w:tc>
              <w:tc>
                <w:tcPr>
                  <w:tcW w:w="928"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076"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1</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9</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6.12%</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2</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18</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12.24%</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3</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14</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9.52%</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Not Answered</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106</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72.11%</w:t>
                  </w:r>
                </w:p>
              </w:tc>
            </w:tr>
          </w:tbl>
          <w:p w:rsidR="003D1DFC" w:rsidRPr="000207C1" w:rsidRDefault="003D1DFC" w:rsidP="000A0253"/>
        </w:tc>
      </w:tr>
      <w:tr w:rsidR="003D1DFC" w:rsidTr="000A0253">
        <w:tc>
          <w:tcPr>
            <w:tcW w:w="3505" w:type="dxa"/>
          </w:tcPr>
          <w:p w:rsidR="003D1DFC" w:rsidRDefault="003D1DFC" w:rsidP="000A0253">
            <w:pPr>
              <w:rPr>
                <w:b/>
              </w:rPr>
            </w:pPr>
            <w:r>
              <w:rPr>
                <w:b/>
              </w:rPr>
              <w:t>Deliver affordable workspace that provides security to stay in spaces and lower risks to growth.</w:t>
            </w:r>
          </w:p>
        </w:tc>
        <w:tc>
          <w:tcPr>
            <w:tcW w:w="1476" w:type="dxa"/>
          </w:tcPr>
          <w:p w:rsidR="003D1DFC" w:rsidRDefault="003D1DFC" w:rsidP="000A0253">
            <w:pPr>
              <w:rPr>
                <w:b/>
              </w:rPr>
            </w:pPr>
            <w:r>
              <w:rPr>
                <w:b/>
              </w:rPr>
              <w:t>13/147</w:t>
            </w:r>
          </w:p>
        </w:tc>
        <w:tc>
          <w:tcPr>
            <w:tcW w:w="5935" w:type="dxa"/>
          </w:tcPr>
          <w:tbl>
            <w:tblPr>
              <w:tblStyle w:val="LightGrid-Accent14"/>
              <w:tblW w:w="0" w:type="auto"/>
              <w:tblLook w:val="04A0" w:firstRow="1" w:lastRow="0" w:firstColumn="1" w:lastColumn="0" w:noHBand="0" w:noVBand="1"/>
            </w:tblPr>
            <w:tblGrid>
              <w:gridCol w:w="3695"/>
              <w:gridCol w:w="928"/>
              <w:gridCol w:w="1076"/>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Option</w:t>
                  </w:r>
                </w:p>
              </w:tc>
              <w:tc>
                <w:tcPr>
                  <w:tcW w:w="928"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076"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1</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2</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1.36%</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2</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5</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3.40%</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3</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6</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4.08%</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Not Answered</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134</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91.16%</w:t>
                  </w:r>
                </w:p>
              </w:tc>
            </w:tr>
          </w:tbl>
          <w:p w:rsidR="003D1DFC" w:rsidRPr="000207C1" w:rsidRDefault="003D1DFC" w:rsidP="000A0253"/>
        </w:tc>
      </w:tr>
      <w:tr w:rsidR="003D1DFC" w:rsidTr="000A0253">
        <w:tc>
          <w:tcPr>
            <w:tcW w:w="3505" w:type="dxa"/>
          </w:tcPr>
          <w:p w:rsidR="003D1DFC" w:rsidRDefault="003D1DFC" w:rsidP="000A0253">
            <w:r>
              <w:rPr>
                <w:b/>
              </w:rPr>
              <w:t>Explore using the principles of 15-minute neighbourhoods to give residents access to the services, practical and economic assets.</w:t>
            </w:r>
          </w:p>
          <w:p w:rsidR="003D1DFC" w:rsidRDefault="003D1DFC" w:rsidP="000A0253">
            <w:pPr>
              <w:rPr>
                <w:b/>
              </w:rPr>
            </w:pPr>
          </w:p>
        </w:tc>
        <w:tc>
          <w:tcPr>
            <w:tcW w:w="1476" w:type="dxa"/>
          </w:tcPr>
          <w:p w:rsidR="003D1DFC" w:rsidRDefault="003D1DFC" w:rsidP="000A0253">
            <w:pPr>
              <w:rPr>
                <w:b/>
              </w:rPr>
            </w:pPr>
            <w:r>
              <w:rPr>
                <w:b/>
              </w:rPr>
              <w:t>41/147</w:t>
            </w:r>
          </w:p>
        </w:tc>
        <w:tc>
          <w:tcPr>
            <w:tcW w:w="5935" w:type="dxa"/>
          </w:tcPr>
          <w:tbl>
            <w:tblPr>
              <w:tblStyle w:val="LightGrid-Accent14"/>
              <w:tblW w:w="0" w:type="auto"/>
              <w:tblLook w:val="04A0" w:firstRow="1" w:lastRow="0" w:firstColumn="1" w:lastColumn="0" w:noHBand="0" w:noVBand="1"/>
            </w:tblPr>
            <w:tblGrid>
              <w:gridCol w:w="3695"/>
              <w:gridCol w:w="928"/>
              <w:gridCol w:w="1076"/>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Option</w:t>
                  </w:r>
                </w:p>
              </w:tc>
              <w:tc>
                <w:tcPr>
                  <w:tcW w:w="928"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076"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1</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16</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10.88%</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2</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12</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8.16%</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3</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13</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8.84%</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Not Answered</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106</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72.11%</w:t>
                  </w:r>
                </w:p>
              </w:tc>
            </w:tr>
          </w:tbl>
          <w:p w:rsidR="003D1DFC" w:rsidRPr="000207C1" w:rsidRDefault="003D1DFC" w:rsidP="000A0253"/>
        </w:tc>
      </w:tr>
      <w:tr w:rsidR="003D1DFC" w:rsidTr="000A0253">
        <w:tc>
          <w:tcPr>
            <w:tcW w:w="3505" w:type="dxa"/>
          </w:tcPr>
          <w:p w:rsidR="003D1DFC" w:rsidRDefault="003D1DFC" w:rsidP="000A0253">
            <w:pPr>
              <w:rPr>
                <w:b/>
              </w:rPr>
            </w:pPr>
            <w:r>
              <w:rPr>
                <w:b/>
              </w:rPr>
              <w:t>Explore options to deliver more affordable travel to travel to employment and education using public transport, cycling and walking.</w:t>
            </w:r>
          </w:p>
        </w:tc>
        <w:tc>
          <w:tcPr>
            <w:tcW w:w="1476" w:type="dxa"/>
          </w:tcPr>
          <w:p w:rsidR="003D1DFC" w:rsidRDefault="003D1DFC" w:rsidP="000A0253">
            <w:pPr>
              <w:rPr>
                <w:b/>
              </w:rPr>
            </w:pPr>
            <w:r>
              <w:rPr>
                <w:b/>
              </w:rPr>
              <w:t>60/147</w:t>
            </w:r>
          </w:p>
        </w:tc>
        <w:tc>
          <w:tcPr>
            <w:tcW w:w="5935" w:type="dxa"/>
          </w:tcPr>
          <w:tbl>
            <w:tblPr>
              <w:tblStyle w:val="LightGrid-Accent14"/>
              <w:tblW w:w="0" w:type="auto"/>
              <w:tblLook w:val="04A0" w:firstRow="1" w:lastRow="0" w:firstColumn="1" w:lastColumn="0" w:noHBand="0" w:noVBand="1"/>
            </w:tblPr>
            <w:tblGrid>
              <w:gridCol w:w="3695"/>
              <w:gridCol w:w="928"/>
              <w:gridCol w:w="1076"/>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Option</w:t>
                  </w:r>
                </w:p>
              </w:tc>
              <w:tc>
                <w:tcPr>
                  <w:tcW w:w="928"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076"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1</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23</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15.65%</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2</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23</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15.65%</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3</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14</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9.52%</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Not Answered</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87</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59.18%</w:t>
                  </w:r>
                </w:p>
              </w:tc>
            </w:tr>
          </w:tbl>
          <w:p w:rsidR="003D1DFC" w:rsidRPr="000207C1" w:rsidRDefault="003D1DFC" w:rsidP="000A0253"/>
        </w:tc>
      </w:tr>
      <w:tr w:rsidR="003D1DFC" w:rsidTr="000A0253">
        <w:tc>
          <w:tcPr>
            <w:tcW w:w="3505" w:type="dxa"/>
          </w:tcPr>
          <w:p w:rsidR="003D1DFC" w:rsidRDefault="003D1DFC" w:rsidP="000A0253">
            <w:pPr>
              <w:rPr>
                <w:b/>
              </w:rPr>
            </w:pPr>
            <w:r>
              <w:rPr>
                <w:b/>
              </w:rPr>
              <w:t>Pro-actively encourage more mainstream socially and environmentally responsible businesses to locate city-wide.</w:t>
            </w:r>
          </w:p>
        </w:tc>
        <w:tc>
          <w:tcPr>
            <w:tcW w:w="1476" w:type="dxa"/>
          </w:tcPr>
          <w:p w:rsidR="003D1DFC" w:rsidRDefault="003D1DFC" w:rsidP="000A0253">
            <w:pPr>
              <w:rPr>
                <w:b/>
              </w:rPr>
            </w:pPr>
            <w:r>
              <w:rPr>
                <w:b/>
              </w:rPr>
              <w:t>22/147</w:t>
            </w:r>
          </w:p>
        </w:tc>
        <w:tc>
          <w:tcPr>
            <w:tcW w:w="5935" w:type="dxa"/>
          </w:tcPr>
          <w:tbl>
            <w:tblPr>
              <w:tblStyle w:val="LightGrid-Accent14"/>
              <w:tblW w:w="0" w:type="auto"/>
              <w:tblLook w:val="04A0" w:firstRow="1" w:lastRow="0" w:firstColumn="1" w:lastColumn="0" w:noHBand="0" w:noVBand="1"/>
            </w:tblPr>
            <w:tblGrid>
              <w:gridCol w:w="3695"/>
              <w:gridCol w:w="928"/>
              <w:gridCol w:w="1076"/>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Option</w:t>
                  </w:r>
                </w:p>
              </w:tc>
              <w:tc>
                <w:tcPr>
                  <w:tcW w:w="928"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076"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1</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2</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1.36%</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2</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6</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4.08%</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3</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14</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9.52%</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Not Answered</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125</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85.03%</w:t>
                  </w:r>
                </w:p>
              </w:tc>
            </w:tr>
          </w:tbl>
          <w:p w:rsidR="003D1DFC" w:rsidRPr="000207C1" w:rsidRDefault="003D1DFC" w:rsidP="000A0253"/>
        </w:tc>
      </w:tr>
      <w:tr w:rsidR="003D1DFC" w:rsidTr="000A0253">
        <w:tc>
          <w:tcPr>
            <w:tcW w:w="3505" w:type="dxa"/>
          </w:tcPr>
          <w:p w:rsidR="003D1DFC" w:rsidRDefault="003D1DFC" w:rsidP="000A0253">
            <w:pPr>
              <w:pStyle w:val="NoSpacing"/>
              <w:rPr>
                <w:b/>
              </w:rPr>
            </w:pPr>
            <w:r w:rsidRPr="00C54577">
              <w:rPr>
                <w:rFonts w:ascii="Arial" w:hAnsi="Arial"/>
                <w:b/>
                <w:color w:val="0070C0"/>
              </w:rPr>
              <w:t>17: Building on the Oxford Living Wage initiative, in what other ways might the city promote wage and working standard improvements for workers in Oxford?</w:t>
            </w:r>
          </w:p>
        </w:tc>
        <w:tc>
          <w:tcPr>
            <w:tcW w:w="1476" w:type="dxa"/>
          </w:tcPr>
          <w:p w:rsidR="003D1DFC" w:rsidRDefault="003D1DFC" w:rsidP="000A0253">
            <w:pPr>
              <w:rPr>
                <w:b/>
              </w:rPr>
            </w:pPr>
            <w:r>
              <w:rPr>
                <w:b/>
              </w:rPr>
              <w:t>70/147</w:t>
            </w:r>
          </w:p>
        </w:tc>
        <w:tc>
          <w:tcPr>
            <w:tcW w:w="5935" w:type="dxa"/>
          </w:tcPr>
          <w:p w:rsidR="003D1DFC" w:rsidRPr="000207C1" w:rsidRDefault="003D1DFC" w:rsidP="000A0253">
            <w:r w:rsidRPr="000207C1">
              <w:t>Open text box responses summarised in section X</w:t>
            </w:r>
          </w:p>
        </w:tc>
      </w:tr>
      <w:tr w:rsidR="003D1DFC" w:rsidTr="000A0253">
        <w:tc>
          <w:tcPr>
            <w:tcW w:w="3505" w:type="dxa"/>
          </w:tcPr>
          <w:p w:rsidR="003D1DFC" w:rsidRDefault="003D1DFC" w:rsidP="000A0253">
            <w:pPr>
              <w:pStyle w:val="NoSpacing"/>
              <w:rPr>
                <w:b/>
              </w:rPr>
            </w:pPr>
            <w:r w:rsidRPr="00C54577">
              <w:rPr>
                <w:rFonts w:ascii="Arial" w:hAnsi="Arial"/>
                <w:b/>
                <w:color w:val="0070C0"/>
              </w:rPr>
              <w:t>18: Support local people to better access skills, training and education opportunities to help them prosper and adapt changes in the economy.</w:t>
            </w:r>
            <w:r w:rsidRPr="00C54577">
              <w:rPr>
                <w:rFonts w:ascii="Arial" w:hAnsi="Arial"/>
                <w:b/>
                <w:color w:val="0070C0"/>
              </w:rPr>
              <w:br/>
              <w:t>How do you think employers can support and unlock the potential of local people?</w:t>
            </w:r>
          </w:p>
        </w:tc>
        <w:tc>
          <w:tcPr>
            <w:tcW w:w="1476" w:type="dxa"/>
          </w:tcPr>
          <w:p w:rsidR="003D1DFC" w:rsidRDefault="003D1DFC" w:rsidP="000A0253">
            <w:pPr>
              <w:rPr>
                <w:b/>
              </w:rPr>
            </w:pPr>
            <w:r>
              <w:rPr>
                <w:b/>
              </w:rPr>
              <w:t>116/147</w:t>
            </w:r>
          </w:p>
        </w:tc>
        <w:tc>
          <w:tcPr>
            <w:tcW w:w="5935" w:type="dxa"/>
          </w:tcPr>
          <w:tbl>
            <w:tblPr>
              <w:tblStyle w:val="LightGrid-Accent14"/>
              <w:tblW w:w="0" w:type="auto"/>
              <w:tblLook w:val="04A0" w:firstRow="1" w:lastRow="0" w:firstColumn="1" w:lastColumn="0" w:noHBand="0" w:noVBand="1"/>
            </w:tblPr>
            <w:tblGrid>
              <w:gridCol w:w="3723"/>
              <w:gridCol w:w="906"/>
              <w:gridCol w:w="1070"/>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723" w:type="dxa"/>
                </w:tcPr>
                <w:p w:rsidR="003D1DFC" w:rsidRPr="000207C1" w:rsidRDefault="003D1DFC" w:rsidP="000A0253">
                  <w:r w:rsidRPr="000207C1">
                    <w:t>Option</w:t>
                  </w:r>
                </w:p>
              </w:tc>
              <w:tc>
                <w:tcPr>
                  <w:tcW w:w="906"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070"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723" w:type="dxa"/>
                </w:tcPr>
                <w:p w:rsidR="003D1DFC" w:rsidRPr="000207C1" w:rsidRDefault="003D1DFC" w:rsidP="000A0253">
                  <w:r w:rsidRPr="000207C1">
                    <w:t>Encouraging Apprenticeship take-up</w:t>
                  </w:r>
                </w:p>
              </w:tc>
              <w:tc>
                <w:tcPr>
                  <w:tcW w:w="90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26</w:t>
                  </w:r>
                </w:p>
              </w:tc>
              <w:tc>
                <w:tcPr>
                  <w:tcW w:w="1070"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17.69%</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723" w:type="dxa"/>
                </w:tcPr>
                <w:p w:rsidR="003D1DFC" w:rsidRPr="000207C1" w:rsidRDefault="003D1DFC" w:rsidP="000A0253">
                  <w:r w:rsidRPr="000207C1">
                    <w:t>Shorter Traineeships and work placements to gain initial experience</w:t>
                  </w:r>
                </w:p>
              </w:tc>
              <w:tc>
                <w:tcPr>
                  <w:tcW w:w="90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12</w:t>
                  </w:r>
                </w:p>
              </w:tc>
              <w:tc>
                <w:tcPr>
                  <w:tcW w:w="1070"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8.16%</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3723" w:type="dxa"/>
                </w:tcPr>
                <w:p w:rsidR="003D1DFC" w:rsidRPr="000207C1" w:rsidRDefault="003D1DFC" w:rsidP="000A0253">
                  <w:r w:rsidRPr="000207C1">
                    <w:t>Engaging with Technical Levels and further education providers to shape curriculums that meet business needs</w:t>
                  </w:r>
                </w:p>
              </w:tc>
              <w:tc>
                <w:tcPr>
                  <w:tcW w:w="90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8</w:t>
                  </w:r>
                </w:p>
              </w:tc>
              <w:tc>
                <w:tcPr>
                  <w:tcW w:w="1070"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5.44%</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723" w:type="dxa"/>
                </w:tcPr>
                <w:p w:rsidR="003D1DFC" w:rsidRPr="000207C1" w:rsidRDefault="003D1DFC" w:rsidP="000A0253">
                  <w:r w:rsidRPr="000207C1">
                    <w:t>Invest time in careers education and work experience with schools</w:t>
                  </w:r>
                </w:p>
              </w:tc>
              <w:tc>
                <w:tcPr>
                  <w:tcW w:w="90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16</w:t>
                  </w:r>
                </w:p>
              </w:tc>
              <w:tc>
                <w:tcPr>
                  <w:tcW w:w="1070"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10.88%</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723" w:type="dxa"/>
                </w:tcPr>
                <w:p w:rsidR="003D1DFC" w:rsidRPr="000207C1" w:rsidRDefault="003D1DFC" w:rsidP="000A0253">
                  <w:r w:rsidRPr="000207C1">
                    <w:t>Support to entrepreneurs and the self-employed</w:t>
                  </w:r>
                </w:p>
              </w:tc>
              <w:tc>
                <w:tcPr>
                  <w:tcW w:w="90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3</w:t>
                  </w:r>
                </w:p>
              </w:tc>
              <w:tc>
                <w:tcPr>
                  <w:tcW w:w="1070"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2.04%</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723" w:type="dxa"/>
                </w:tcPr>
                <w:p w:rsidR="003D1DFC" w:rsidRPr="000207C1" w:rsidRDefault="003D1DFC" w:rsidP="000A0253">
                  <w:r w:rsidRPr="000207C1">
                    <w:t>Pay the Oxford Living Wage</w:t>
                  </w:r>
                </w:p>
              </w:tc>
              <w:tc>
                <w:tcPr>
                  <w:tcW w:w="90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39</w:t>
                  </w:r>
                </w:p>
              </w:tc>
              <w:tc>
                <w:tcPr>
                  <w:tcW w:w="1070"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26.53%</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723" w:type="dxa"/>
                </w:tcPr>
                <w:p w:rsidR="003D1DFC" w:rsidRPr="000207C1" w:rsidRDefault="003D1DFC" w:rsidP="000A0253">
                  <w:r w:rsidRPr="000207C1">
                    <w:t>Other, please state in text box</w:t>
                  </w:r>
                </w:p>
              </w:tc>
              <w:tc>
                <w:tcPr>
                  <w:tcW w:w="90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12</w:t>
                  </w:r>
                </w:p>
              </w:tc>
              <w:tc>
                <w:tcPr>
                  <w:tcW w:w="1070"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8.16%</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723" w:type="dxa"/>
                </w:tcPr>
                <w:p w:rsidR="003D1DFC" w:rsidRPr="000207C1" w:rsidRDefault="003D1DFC" w:rsidP="000A0253">
                  <w:r w:rsidRPr="000207C1">
                    <w:t>Not Answered</w:t>
                  </w:r>
                </w:p>
              </w:tc>
              <w:tc>
                <w:tcPr>
                  <w:tcW w:w="90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31</w:t>
                  </w:r>
                </w:p>
              </w:tc>
              <w:tc>
                <w:tcPr>
                  <w:tcW w:w="1070"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21.09%</w:t>
                  </w:r>
                </w:p>
              </w:tc>
            </w:tr>
          </w:tbl>
          <w:p w:rsidR="003D1DFC" w:rsidRPr="000207C1" w:rsidRDefault="003D1DFC" w:rsidP="000A0253"/>
        </w:tc>
      </w:tr>
      <w:tr w:rsidR="003D1DFC" w:rsidTr="000A0253">
        <w:tc>
          <w:tcPr>
            <w:tcW w:w="3505" w:type="dxa"/>
          </w:tcPr>
          <w:p w:rsidR="003D1DFC" w:rsidRDefault="003D1DFC" w:rsidP="000A0253">
            <w:pPr>
              <w:pStyle w:val="NoSpacing"/>
              <w:rPr>
                <w:b/>
              </w:rPr>
            </w:pPr>
            <w:r w:rsidRPr="00C54577">
              <w:rPr>
                <w:rFonts w:ascii="Arial" w:hAnsi="Arial"/>
                <w:b/>
                <w:color w:val="0070C0"/>
              </w:rPr>
              <w:t>19: Support and encourage more socially and environmentally responsible businesses.</w:t>
            </w:r>
            <w:r w:rsidRPr="00C54577">
              <w:rPr>
                <w:rFonts w:ascii="Arial" w:hAnsi="Arial"/>
                <w:b/>
                <w:color w:val="0070C0"/>
              </w:rPr>
              <w:br/>
              <w:t>In your view what ways can Oxford City Council and its partners more effectively support businesses in the city to become more socially responsible and address inequalities?</w:t>
            </w:r>
          </w:p>
        </w:tc>
        <w:tc>
          <w:tcPr>
            <w:tcW w:w="1476" w:type="dxa"/>
          </w:tcPr>
          <w:p w:rsidR="003D1DFC" w:rsidRDefault="003D1DFC" w:rsidP="000A0253">
            <w:pPr>
              <w:rPr>
                <w:b/>
              </w:rPr>
            </w:pPr>
            <w:r>
              <w:rPr>
                <w:b/>
              </w:rPr>
              <w:t>117/147</w:t>
            </w:r>
          </w:p>
        </w:tc>
        <w:tc>
          <w:tcPr>
            <w:tcW w:w="5935" w:type="dxa"/>
          </w:tcPr>
          <w:tbl>
            <w:tblPr>
              <w:tblStyle w:val="LightGrid-Accent14"/>
              <w:tblW w:w="0" w:type="auto"/>
              <w:tblLook w:val="04A0" w:firstRow="1" w:lastRow="0" w:firstColumn="1" w:lastColumn="0" w:noHBand="0" w:noVBand="1"/>
            </w:tblPr>
            <w:tblGrid>
              <w:gridCol w:w="3796"/>
              <w:gridCol w:w="849"/>
              <w:gridCol w:w="1054"/>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796" w:type="dxa"/>
                </w:tcPr>
                <w:p w:rsidR="003D1DFC" w:rsidRPr="000207C1" w:rsidRDefault="003D1DFC" w:rsidP="000A0253">
                  <w:r w:rsidRPr="000207C1">
                    <w:t>Option</w:t>
                  </w:r>
                </w:p>
              </w:tc>
              <w:tc>
                <w:tcPr>
                  <w:tcW w:w="849"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054"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796" w:type="dxa"/>
                </w:tcPr>
                <w:p w:rsidR="003D1DFC" w:rsidRPr="000207C1" w:rsidRDefault="003D1DFC" w:rsidP="000A0253">
                  <w:r w:rsidRPr="000207C1">
                    <w:t>Promotion of schemes such as B-Corps (https://bcorporation.uk/)</w:t>
                  </w:r>
                </w:p>
              </w:tc>
              <w:tc>
                <w:tcPr>
                  <w:tcW w:w="849"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34</w:t>
                  </w:r>
                </w:p>
              </w:tc>
              <w:tc>
                <w:tcPr>
                  <w:tcW w:w="1054"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23.13%</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796" w:type="dxa"/>
                </w:tcPr>
                <w:p w:rsidR="003D1DFC" w:rsidRPr="000207C1" w:rsidRDefault="003D1DFC" w:rsidP="000A0253">
                  <w:r w:rsidRPr="000207C1">
                    <w:t xml:space="preserve">Develop an Inclusive Economy Charter for </w:t>
                  </w:r>
                  <w:proofErr w:type="spellStart"/>
                  <w:r w:rsidRPr="000207C1">
                    <w:t>organisations</w:t>
                  </w:r>
                  <w:proofErr w:type="spellEnd"/>
                  <w:r w:rsidRPr="000207C1">
                    <w:t xml:space="preserve"> to sign up to and deliver</w:t>
                  </w:r>
                </w:p>
              </w:tc>
              <w:tc>
                <w:tcPr>
                  <w:tcW w:w="849"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34</w:t>
                  </w:r>
                </w:p>
              </w:tc>
              <w:tc>
                <w:tcPr>
                  <w:tcW w:w="1054"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23.13%</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796" w:type="dxa"/>
                </w:tcPr>
                <w:p w:rsidR="003D1DFC" w:rsidRPr="000207C1" w:rsidRDefault="003D1DFC" w:rsidP="000A0253">
                  <w:r w:rsidRPr="000207C1">
                    <w:t>Promote and develop support for more inclusive recruitment</w:t>
                  </w:r>
                </w:p>
              </w:tc>
              <w:tc>
                <w:tcPr>
                  <w:tcW w:w="849"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40</w:t>
                  </w:r>
                </w:p>
              </w:tc>
              <w:tc>
                <w:tcPr>
                  <w:tcW w:w="1054"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27.21%</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796" w:type="dxa"/>
                </w:tcPr>
                <w:p w:rsidR="003D1DFC" w:rsidRPr="000207C1" w:rsidRDefault="003D1DFC" w:rsidP="000A0253">
                  <w:r w:rsidRPr="000207C1">
                    <w:t>Support to procure more goods and services locally</w:t>
                  </w:r>
                </w:p>
              </w:tc>
              <w:tc>
                <w:tcPr>
                  <w:tcW w:w="849"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80</w:t>
                  </w:r>
                </w:p>
              </w:tc>
              <w:tc>
                <w:tcPr>
                  <w:tcW w:w="1054"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54.42%</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796" w:type="dxa"/>
                </w:tcPr>
                <w:p w:rsidR="003D1DFC" w:rsidRPr="000207C1" w:rsidRDefault="003D1DFC" w:rsidP="000A0253">
                  <w:r w:rsidRPr="000207C1">
                    <w:t>Support from partners to learn from best practice case studies</w:t>
                  </w:r>
                </w:p>
              </w:tc>
              <w:tc>
                <w:tcPr>
                  <w:tcW w:w="849"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43</w:t>
                  </w:r>
                </w:p>
              </w:tc>
              <w:tc>
                <w:tcPr>
                  <w:tcW w:w="1054"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29.25%</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796" w:type="dxa"/>
                </w:tcPr>
                <w:p w:rsidR="003D1DFC" w:rsidRPr="000207C1" w:rsidRDefault="003D1DFC" w:rsidP="000A0253">
                  <w:r w:rsidRPr="000207C1">
                    <w:t>Other, please use text box.</w:t>
                  </w:r>
                </w:p>
              </w:tc>
              <w:tc>
                <w:tcPr>
                  <w:tcW w:w="849"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17</w:t>
                  </w:r>
                </w:p>
              </w:tc>
              <w:tc>
                <w:tcPr>
                  <w:tcW w:w="1054"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11.56%</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796" w:type="dxa"/>
                </w:tcPr>
                <w:p w:rsidR="003D1DFC" w:rsidRPr="000207C1" w:rsidRDefault="003D1DFC" w:rsidP="000A0253">
                  <w:r w:rsidRPr="000207C1">
                    <w:t>Not Answered</w:t>
                  </w:r>
                </w:p>
              </w:tc>
              <w:tc>
                <w:tcPr>
                  <w:tcW w:w="849"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30</w:t>
                  </w:r>
                </w:p>
              </w:tc>
              <w:tc>
                <w:tcPr>
                  <w:tcW w:w="1054"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20.41%</w:t>
                  </w:r>
                </w:p>
              </w:tc>
            </w:tr>
          </w:tbl>
          <w:p w:rsidR="003D1DFC" w:rsidRPr="000207C1" w:rsidRDefault="003D1DFC" w:rsidP="000A0253"/>
        </w:tc>
      </w:tr>
      <w:tr w:rsidR="003D1DFC" w:rsidTr="000A0253">
        <w:tc>
          <w:tcPr>
            <w:tcW w:w="3505" w:type="dxa"/>
          </w:tcPr>
          <w:p w:rsidR="003D1DFC" w:rsidRPr="003C205C" w:rsidRDefault="003D1DFC" w:rsidP="000A0253">
            <w:pPr>
              <w:pStyle w:val="NoSpacing"/>
              <w:rPr>
                <w:rFonts w:ascii="Arial" w:hAnsi="Arial"/>
                <w:b/>
                <w:color w:val="0070C0"/>
              </w:rPr>
            </w:pPr>
            <w:r w:rsidRPr="003C205C">
              <w:rPr>
                <w:rFonts w:ascii="Arial" w:hAnsi="Arial"/>
                <w:b/>
                <w:color w:val="0070C0"/>
              </w:rPr>
              <w:t>20: To what extent do you agree or disagree with this ambition for Oxford’s economy?</w:t>
            </w:r>
          </w:p>
          <w:p w:rsidR="003D1DFC" w:rsidRDefault="003D1DFC" w:rsidP="000A0253">
            <w:pPr>
              <w:rPr>
                <w:b/>
              </w:rPr>
            </w:pPr>
          </w:p>
        </w:tc>
        <w:tc>
          <w:tcPr>
            <w:tcW w:w="1476" w:type="dxa"/>
          </w:tcPr>
          <w:p w:rsidR="003D1DFC" w:rsidRDefault="003D1DFC" w:rsidP="000A0253">
            <w:pPr>
              <w:rPr>
                <w:b/>
              </w:rPr>
            </w:pPr>
            <w:r>
              <w:rPr>
                <w:b/>
              </w:rPr>
              <w:t>144/147</w:t>
            </w:r>
          </w:p>
        </w:tc>
        <w:tc>
          <w:tcPr>
            <w:tcW w:w="5935" w:type="dxa"/>
          </w:tcPr>
          <w:tbl>
            <w:tblPr>
              <w:tblStyle w:val="LightGrid-Accent14"/>
              <w:tblW w:w="0" w:type="auto"/>
              <w:tblLook w:val="04A0" w:firstRow="1" w:lastRow="0" w:firstColumn="1" w:lastColumn="0" w:noHBand="0" w:noVBand="1"/>
            </w:tblPr>
            <w:tblGrid>
              <w:gridCol w:w="3695"/>
              <w:gridCol w:w="928"/>
              <w:gridCol w:w="1076"/>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Option</w:t>
                  </w:r>
                </w:p>
              </w:tc>
              <w:tc>
                <w:tcPr>
                  <w:tcW w:w="928"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076"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Strongly agree</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90</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61.22%</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Agree</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27</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18.37%</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Neutral</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8</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5.44%</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Disagree</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6</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4.08%</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Strongly Disagree</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13</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8.84%</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Not Answered</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3</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2.04%</w:t>
                  </w:r>
                </w:p>
              </w:tc>
            </w:tr>
          </w:tbl>
          <w:p w:rsidR="003D1DFC" w:rsidRPr="000207C1" w:rsidRDefault="003D1DFC" w:rsidP="000A0253"/>
        </w:tc>
      </w:tr>
      <w:tr w:rsidR="003D1DFC" w:rsidTr="000A0253">
        <w:tc>
          <w:tcPr>
            <w:tcW w:w="3505" w:type="dxa"/>
          </w:tcPr>
          <w:p w:rsidR="003D1DFC" w:rsidRDefault="003D1DFC" w:rsidP="000A0253">
            <w:pPr>
              <w:pStyle w:val="NoSpacing"/>
              <w:rPr>
                <w:b/>
              </w:rPr>
            </w:pPr>
            <w:r w:rsidRPr="003C205C">
              <w:rPr>
                <w:rFonts w:ascii="Arial" w:hAnsi="Arial"/>
                <w:b/>
                <w:color w:val="0070C0"/>
              </w:rPr>
              <w:t xml:space="preserve">21: The Zero Carbon theme is expressed through a number of guiding principles and associated </w:t>
            </w:r>
            <w:proofErr w:type="gramStart"/>
            <w:r w:rsidRPr="003C205C">
              <w:rPr>
                <w:rFonts w:ascii="Arial" w:hAnsi="Arial"/>
                <w:b/>
                <w:color w:val="0070C0"/>
              </w:rPr>
              <w:t xml:space="preserve">projects  </w:t>
            </w:r>
            <w:proofErr w:type="gramEnd"/>
            <w:r w:rsidRPr="003C205C">
              <w:rPr>
                <w:rFonts w:ascii="Arial" w:hAnsi="Arial"/>
                <w:b/>
                <w:color w:val="0070C0"/>
              </w:rPr>
              <w:br/>
              <w:t>To what extent do you think the Zero Carbon principles and associated projects support the strategic ambition?</w:t>
            </w:r>
          </w:p>
        </w:tc>
        <w:tc>
          <w:tcPr>
            <w:tcW w:w="1476" w:type="dxa"/>
          </w:tcPr>
          <w:p w:rsidR="003D1DFC" w:rsidRDefault="003D1DFC" w:rsidP="000A0253">
            <w:pPr>
              <w:rPr>
                <w:b/>
              </w:rPr>
            </w:pPr>
            <w:r>
              <w:rPr>
                <w:b/>
              </w:rPr>
              <w:t>135/147</w:t>
            </w:r>
          </w:p>
        </w:tc>
        <w:tc>
          <w:tcPr>
            <w:tcW w:w="5935" w:type="dxa"/>
          </w:tcPr>
          <w:tbl>
            <w:tblPr>
              <w:tblStyle w:val="LightGrid-Accent14"/>
              <w:tblW w:w="0" w:type="auto"/>
              <w:tblLook w:val="04A0" w:firstRow="1" w:lastRow="0" w:firstColumn="1" w:lastColumn="0" w:noHBand="0" w:noVBand="1"/>
            </w:tblPr>
            <w:tblGrid>
              <w:gridCol w:w="3695"/>
              <w:gridCol w:w="928"/>
              <w:gridCol w:w="1076"/>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Option</w:t>
                  </w:r>
                </w:p>
              </w:tc>
              <w:tc>
                <w:tcPr>
                  <w:tcW w:w="928"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076"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To a great extent</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32</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21.77%</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To some extent</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80</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54.42%</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To no extent at all</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23</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15.65%</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Not Answered</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12</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8.16%</w:t>
                  </w:r>
                </w:p>
              </w:tc>
            </w:tr>
          </w:tbl>
          <w:p w:rsidR="003D1DFC" w:rsidRPr="000207C1" w:rsidRDefault="003D1DFC" w:rsidP="000A0253"/>
        </w:tc>
      </w:tr>
      <w:tr w:rsidR="003D1DFC" w:rsidTr="000A0253">
        <w:tc>
          <w:tcPr>
            <w:tcW w:w="3505" w:type="dxa"/>
          </w:tcPr>
          <w:p w:rsidR="003D1DFC" w:rsidRPr="003C205C" w:rsidRDefault="003D1DFC" w:rsidP="000A0253">
            <w:pPr>
              <w:pStyle w:val="NoSpacing"/>
              <w:rPr>
                <w:rFonts w:ascii="Arial" w:hAnsi="Arial"/>
                <w:b/>
                <w:color w:val="0070C0"/>
              </w:rPr>
            </w:pPr>
            <w:r w:rsidRPr="003C205C">
              <w:rPr>
                <w:rFonts w:ascii="Arial" w:hAnsi="Arial"/>
                <w:b/>
                <w:color w:val="0070C0"/>
              </w:rPr>
              <w:t>22: Which of the principles do you think are most important to delivering the Zero Carbon ambition of this theme? (Pick three from drop down list)</w:t>
            </w:r>
          </w:p>
          <w:p w:rsidR="003D1DFC" w:rsidRDefault="003D1DFC" w:rsidP="000A0253">
            <w:pPr>
              <w:rPr>
                <w:b/>
              </w:rPr>
            </w:pPr>
          </w:p>
        </w:tc>
        <w:tc>
          <w:tcPr>
            <w:tcW w:w="1476" w:type="dxa"/>
          </w:tcPr>
          <w:p w:rsidR="003D1DFC" w:rsidRDefault="003D1DFC" w:rsidP="000A0253">
            <w:pPr>
              <w:rPr>
                <w:b/>
              </w:rPr>
            </w:pPr>
            <w:r>
              <w:rPr>
                <w:b/>
              </w:rPr>
              <w:t>Ranking</w:t>
            </w:r>
          </w:p>
          <w:p w:rsidR="003D1DFC" w:rsidRDefault="003D1DFC" w:rsidP="000A0253">
            <w:pPr>
              <w:rPr>
                <w:b/>
              </w:rPr>
            </w:pPr>
            <w:r>
              <w:rPr>
                <w:b/>
              </w:rPr>
              <w:t>Summary</w:t>
            </w:r>
          </w:p>
          <w:p w:rsidR="003D1DFC" w:rsidRDefault="003D1DFC" w:rsidP="000A0253">
            <w:pPr>
              <w:rPr>
                <w:b/>
              </w:rPr>
            </w:pPr>
            <w:r>
              <w:rPr>
                <w:b/>
              </w:rPr>
              <w:t>(Breakdown below)</w:t>
            </w:r>
          </w:p>
        </w:tc>
        <w:tc>
          <w:tcPr>
            <w:tcW w:w="5935" w:type="dxa"/>
          </w:tcPr>
          <w:tbl>
            <w:tblPr>
              <w:tblStyle w:val="LightGrid-Accent14"/>
              <w:tblW w:w="0" w:type="auto"/>
              <w:tblLook w:val="04A0" w:firstRow="1" w:lastRow="0" w:firstColumn="1" w:lastColumn="0" w:noHBand="0" w:noVBand="1"/>
            </w:tblPr>
            <w:tblGrid>
              <w:gridCol w:w="4591"/>
              <w:gridCol w:w="1108"/>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591" w:type="dxa"/>
                </w:tcPr>
                <w:p w:rsidR="003D1DFC" w:rsidRPr="000207C1" w:rsidRDefault="003D1DFC" w:rsidP="000A0253">
                  <w:r w:rsidRPr="000207C1">
                    <w:t>Item</w:t>
                  </w:r>
                </w:p>
              </w:tc>
              <w:tc>
                <w:tcPr>
                  <w:tcW w:w="1108"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Ranking</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591" w:type="dxa"/>
                </w:tcPr>
                <w:p w:rsidR="003D1DFC" w:rsidRPr="000207C1" w:rsidRDefault="003D1DFC" w:rsidP="000A0253">
                  <w:r w:rsidRPr="000207C1">
                    <w:t>Mitigate the environmental impacts of new development and housing growth</w:t>
                  </w:r>
                </w:p>
              </w:tc>
              <w:tc>
                <w:tcPr>
                  <w:tcW w:w="110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0.88</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591" w:type="dxa"/>
                </w:tcPr>
                <w:p w:rsidR="003D1DFC" w:rsidRPr="000207C1" w:rsidRDefault="003D1DFC" w:rsidP="000A0253">
                  <w:r w:rsidRPr="000207C1">
                    <w:t>Measure and reduce the environmental impacts of existing economic activity</w:t>
                  </w:r>
                </w:p>
              </w:tc>
              <w:tc>
                <w:tcPr>
                  <w:tcW w:w="110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0.78</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591" w:type="dxa"/>
                </w:tcPr>
                <w:p w:rsidR="003D1DFC" w:rsidRPr="000207C1" w:rsidRDefault="003D1DFC" w:rsidP="000A0253">
                  <w:r w:rsidRPr="000207C1">
                    <w:t xml:space="preserve">Empower Oxford’s businesses to </w:t>
                  </w:r>
                  <w:proofErr w:type="spellStart"/>
                  <w:r w:rsidRPr="000207C1">
                    <w:t>decarbonise</w:t>
                  </w:r>
                  <w:proofErr w:type="spellEnd"/>
                  <w:r w:rsidRPr="000207C1">
                    <w:t xml:space="preserve"> their operations and their supply chains</w:t>
                  </w:r>
                </w:p>
              </w:tc>
              <w:tc>
                <w:tcPr>
                  <w:tcW w:w="110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0.72</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4591" w:type="dxa"/>
                </w:tcPr>
                <w:p w:rsidR="003D1DFC" w:rsidRPr="000207C1" w:rsidRDefault="003D1DFC" w:rsidP="000A0253">
                  <w:r w:rsidRPr="000207C1">
                    <w:t>Deliver the Oxford Zero Emission Zone and develop the next stage of a strategy to reduce emissions in the city</w:t>
                  </w:r>
                </w:p>
              </w:tc>
              <w:tc>
                <w:tcPr>
                  <w:tcW w:w="110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0.57</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591" w:type="dxa"/>
                </w:tcPr>
                <w:p w:rsidR="003D1DFC" w:rsidRPr="000207C1" w:rsidRDefault="003D1DFC" w:rsidP="000A0253">
                  <w:r w:rsidRPr="000207C1">
                    <w:t>Support the growth of the green and low carbon technology sectors</w:t>
                  </w:r>
                </w:p>
              </w:tc>
              <w:tc>
                <w:tcPr>
                  <w:tcW w:w="110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0.51</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4591" w:type="dxa"/>
                </w:tcPr>
                <w:p w:rsidR="003D1DFC" w:rsidRPr="000207C1" w:rsidRDefault="003D1DFC" w:rsidP="000A0253">
                  <w:r w:rsidRPr="000207C1">
                    <w:t>Amplify neighbourhood projects which support local economic approaches to climate emergency</w:t>
                  </w:r>
                </w:p>
              </w:tc>
              <w:tc>
                <w:tcPr>
                  <w:tcW w:w="110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0.40</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4591" w:type="dxa"/>
                </w:tcPr>
                <w:p w:rsidR="003D1DFC" w:rsidRPr="000207C1" w:rsidRDefault="003D1DFC" w:rsidP="000A0253">
                  <w:r w:rsidRPr="000207C1">
                    <w:t>Support and partner businesses and institutions to be more environmentally responsible and address city-wide zero carbon targets</w:t>
                  </w:r>
                </w:p>
              </w:tc>
              <w:tc>
                <w:tcPr>
                  <w:tcW w:w="110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0.37</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591" w:type="dxa"/>
                </w:tcPr>
                <w:p w:rsidR="003D1DFC" w:rsidRPr="000207C1" w:rsidRDefault="003D1DFC" w:rsidP="000A0253">
                  <w:r w:rsidRPr="000207C1">
                    <w:t>Develop budgeting processes which support investment in zero carbon development</w:t>
                  </w:r>
                </w:p>
              </w:tc>
              <w:tc>
                <w:tcPr>
                  <w:tcW w:w="110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0.34</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591" w:type="dxa"/>
                </w:tcPr>
                <w:p w:rsidR="003D1DFC" w:rsidRPr="000207C1" w:rsidRDefault="003D1DFC" w:rsidP="000A0253">
                  <w:r w:rsidRPr="000207C1">
                    <w:t>Facilitate the flows of knowledge in the response to climate emergency</w:t>
                  </w:r>
                </w:p>
              </w:tc>
              <w:tc>
                <w:tcPr>
                  <w:tcW w:w="110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0.29</w:t>
                  </w:r>
                </w:p>
              </w:tc>
            </w:tr>
          </w:tbl>
          <w:p w:rsidR="003D1DFC" w:rsidRPr="000207C1" w:rsidRDefault="003D1DFC" w:rsidP="000A0253"/>
        </w:tc>
      </w:tr>
      <w:tr w:rsidR="003D1DFC" w:rsidTr="000A0253">
        <w:tc>
          <w:tcPr>
            <w:tcW w:w="3505" w:type="dxa"/>
          </w:tcPr>
          <w:p w:rsidR="003D1DFC" w:rsidRDefault="003D1DFC" w:rsidP="000A0253">
            <w:pPr>
              <w:rPr>
                <w:b/>
              </w:rPr>
            </w:pPr>
            <w:r>
              <w:rPr>
                <w:b/>
              </w:rPr>
              <w:t>Measure and reduce the environmental impacts of existing economic activity</w:t>
            </w:r>
          </w:p>
        </w:tc>
        <w:tc>
          <w:tcPr>
            <w:tcW w:w="1476" w:type="dxa"/>
          </w:tcPr>
          <w:p w:rsidR="003D1DFC" w:rsidRDefault="003D1DFC" w:rsidP="000A0253">
            <w:pPr>
              <w:rPr>
                <w:b/>
              </w:rPr>
            </w:pPr>
            <w:r>
              <w:rPr>
                <w:b/>
              </w:rPr>
              <w:t>51/147</w:t>
            </w:r>
          </w:p>
        </w:tc>
        <w:tc>
          <w:tcPr>
            <w:tcW w:w="5935" w:type="dxa"/>
          </w:tcPr>
          <w:tbl>
            <w:tblPr>
              <w:tblStyle w:val="LightGrid-Accent14"/>
              <w:tblW w:w="0" w:type="auto"/>
              <w:tblLook w:val="04A0" w:firstRow="1" w:lastRow="0" w:firstColumn="1" w:lastColumn="0" w:noHBand="0" w:noVBand="1"/>
            </w:tblPr>
            <w:tblGrid>
              <w:gridCol w:w="3695"/>
              <w:gridCol w:w="928"/>
              <w:gridCol w:w="1076"/>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Option</w:t>
                  </w:r>
                </w:p>
              </w:tc>
              <w:tc>
                <w:tcPr>
                  <w:tcW w:w="928"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076"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1</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25</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17.01%</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2</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13</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8.84%</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3</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13</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8.84%</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Not Answered</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96</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65.31%</w:t>
                  </w:r>
                </w:p>
              </w:tc>
            </w:tr>
          </w:tbl>
          <w:p w:rsidR="003D1DFC" w:rsidRPr="000207C1" w:rsidRDefault="003D1DFC" w:rsidP="000A0253"/>
        </w:tc>
      </w:tr>
      <w:tr w:rsidR="003D1DFC" w:rsidTr="000A0253">
        <w:tc>
          <w:tcPr>
            <w:tcW w:w="3505" w:type="dxa"/>
          </w:tcPr>
          <w:p w:rsidR="003D1DFC" w:rsidRDefault="003D1DFC" w:rsidP="000A0253">
            <w:pPr>
              <w:rPr>
                <w:b/>
              </w:rPr>
            </w:pPr>
            <w:r>
              <w:rPr>
                <w:b/>
              </w:rPr>
              <w:t>Mitigate the environmental impacts of new development and housing growth</w:t>
            </w:r>
          </w:p>
        </w:tc>
        <w:tc>
          <w:tcPr>
            <w:tcW w:w="1476" w:type="dxa"/>
          </w:tcPr>
          <w:p w:rsidR="003D1DFC" w:rsidRDefault="003D1DFC" w:rsidP="000A0253">
            <w:pPr>
              <w:rPr>
                <w:b/>
              </w:rPr>
            </w:pPr>
            <w:r>
              <w:rPr>
                <w:b/>
              </w:rPr>
              <w:t>56/147</w:t>
            </w:r>
          </w:p>
        </w:tc>
        <w:tc>
          <w:tcPr>
            <w:tcW w:w="5935" w:type="dxa"/>
          </w:tcPr>
          <w:tbl>
            <w:tblPr>
              <w:tblStyle w:val="LightGrid-Accent14"/>
              <w:tblW w:w="0" w:type="auto"/>
              <w:tblLook w:val="04A0" w:firstRow="1" w:lastRow="0" w:firstColumn="1" w:lastColumn="0" w:noHBand="0" w:noVBand="1"/>
            </w:tblPr>
            <w:tblGrid>
              <w:gridCol w:w="3695"/>
              <w:gridCol w:w="928"/>
              <w:gridCol w:w="1076"/>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Option</w:t>
                  </w:r>
                </w:p>
              </w:tc>
              <w:tc>
                <w:tcPr>
                  <w:tcW w:w="928"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076"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1</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26</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17.69%</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2</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22</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14.97%</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3</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8</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5.44%</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Not Answered</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91</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61.90%</w:t>
                  </w:r>
                </w:p>
              </w:tc>
            </w:tr>
          </w:tbl>
          <w:p w:rsidR="003D1DFC" w:rsidRPr="000207C1" w:rsidRDefault="003D1DFC" w:rsidP="000A0253"/>
        </w:tc>
      </w:tr>
      <w:tr w:rsidR="003D1DFC" w:rsidTr="000A0253">
        <w:tc>
          <w:tcPr>
            <w:tcW w:w="3505" w:type="dxa"/>
          </w:tcPr>
          <w:p w:rsidR="003D1DFC" w:rsidRDefault="003D1DFC" w:rsidP="000A0253">
            <w:pPr>
              <w:rPr>
                <w:b/>
              </w:rPr>
            </w:pPr>
            <w:r>
              <w:rPr>
                <w:b/>
              </w:rPr>
              <w:t>Support the growth of the green and low carbon technology sectors</w:t>
            </w:r>
          </w:p>
        </w:tc>
        <w:tc>
          <w:tcPr>
            <w:tcW w:w="1476" w:type="dxa"/>
          </w:tcPr>
          <w:p w:rsidR="003D1DFC" w:rsidRDefault="003D1DFC" w:rsidP="000A0253">
            <w:pPr>
              <w:rPr>
                <w:b/>
              </w:rPr>
            </w:pPr>
            <w:r>
              <w:rPr>
                <w:b/>
              </w:rPr>
              <w:t>38/147</w:t>
            </w:r>
          </w:p>
        </w:tc>
        <w:tc>
          <w:tcPr>
            <w:tcW w:w="5935" w:type="dxa"/>
          </w:tcPr>
          <w:tbl>
            <w:tblPr>
              <w:tblStyle w:val="LightGrid-Accent14"/>
              <w:tblW w:w="0" w:type="auto"/>
              <w:tblLook w:val="04A0" w:firstRow="1" w:lastRow="0" w:firstColumn="1" w:lastColumn="0" w:noHBand="0" w:noVBand="1"/>
            </w:tblPr>
            <w:tblGrid>
              <w:gridCol w:w="3695"/>
              <w:gridCol w:w="928"/>
              <w:gridCol w:w="1076"/>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Option</w:t>
                  </w:r>
                </w:p>
              </w:tc>
              <w:tc>
                <w:tcPr>
                  <w:tcW w:w="928"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076"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1</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14</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9.52%</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2</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9</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6.12%</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3</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15</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10.20%</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Not Answered</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14</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9.52%</w:t>
                  </w:r>
                </w:p>
              </w:tc>
            </w:tr>
          </w:tbl>
          <w:p w:rsidR="003D1DFC" w:rsidRPr="000207C1" w:rsidRDefault="003D1DFC" w:rsidP="000A0253"/>
        </w:tc>
      </w:tr>
      <w:tr w:rsidR="003D1DFC" w:rsidTr="000A0253">
        <w:tc>
          <w:tcPr>
            <w:tcW w:w="3505" w:type="dxa"/>
          </w:tcPr>
          <w:p w:rsidR="003D1DFC" w:rsidRDefault="003D1DFC" w:rsidP="000A0253">
            <w:pPr>
              <w:rPr>
                <w:b/>
              </w:rPr>
            </w:pPr>
            <w:r>
              <w:rPr>
                <w:b/>
              </w:rPr>
              <w:t>Facilitate the flows of knowledge in the response to climate emergency</w:t>
            </w:r>
          </w:p>
        </w:tc>
        <w:tc>
          <w:tcPr>
            <w:tcW w:w="1476" w:type="dxa"/>
          </w:tcPr>
          <w:p w:rsidR="003D1DFC" w:rsidRDefault="003D1DFC" w:rsidP="000A0253">
            <w:pPr>
              <w:rPr>
                <w:b/>
              </w:rPr>
            </w:pPr>
            <w:r>
              <w:rPr>
                <w:b/>
              </w:rPr>
              <w:t>22/147</w:t>
            </w:r>
          </w:p>
        </w:tc>
        <w:tc>
          <w:tcPr>
            <w:tcW w:w="5935" w:type="dxa"/>
          </w:tcPr>
          <w:tbl>
            <w:tblPr>
              <w:tblStyle w:val="LightGrid-Accent14"/>
              <w:tblW w:w="0" w:type="auto"/>
              <w:tblLook w:val="04A0" w:firstRow="1" w:lastRow="0" w:firstColumn="1" w:lastColumn="0" w:noHBand="0" w:noVBand="1"/>
            </w:tblPr>
            <w:tblGrid>
              <w:gridCol w:w="3695"/>
              <w:gridCol w:w="928"/>
              <w:gridCol w:w="1076"/>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Option</w:t>
                  </w:r>
                </w:p>
              </w:tc>
              <w:tc>
                <w:tcPr>
                  <w:tcW w:w="928"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076"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1</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5</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3.40%</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2</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11</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7.48%</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3</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6</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4.08%</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Not Answered</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125</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85.03%</w:t>
                  </w:r>
                </w:p>
              </w:tc>
            </w:tr>
          </w:tbl>
          <w:p w:rsidR="003D1DFC" w:rsidRPr="000207C1" w:rsidRDefault="003D1DFC" w:rsidP="000A0253"/>
        </w:tc>
      </w:tr>
      <w:tr w:rsidR="003D1DFC" w:rsidTr="000A0253">
        <w:tc>
          <w:tcPr>
            <w:tcW w:w="3505" w:type="dxa"/>
          </w:tcPr>
          <w:p w:rsidR="003D1DFC" w:rsidRDefault="003D1DFC" w:rsidP="000A0253">
            <w:pPr>
              <w:rPr>
                <w:b/>
              </w:rPr>
            </w:pPr>
            <w:r>
              <w:rPr>
                <w:b/>
              </w:rPr>
              <w:t xml:space="preserve">Empower Oxford’s businesses to </w:t>
            </w:r>
            <w:proofErr w:type="spellStart"/>
            <w:r>
              <w:rPr>
                <w:b/>
              </w:rPr>
              <w:t>decarbonise</w:t>
            </w:r>
            <w:proofErr w:type="spellEnd"/>
            <w:r>
              <w:rPr>
                <w:b/>
              </w:rPr>
              <w:t xml:space="preserve"> their operations and their supply chains</w:t>
            </w:r>
          </w:p>
        </w:tc>
        <w:tc>
          <w:tcPr>
            <w:tcW w:w="1476" w:type="dxa"/>
          </w:tcPr>
          <w:p w:rsidR="003D1DFC" w:rsidRDefault="003D1DFC" w:rsidP="000A0253">
            <w:pPr>
              <w:rPr>
                <w:b/>
              </w:rPr>
            </w:pPr>
            <w:r>
              <w:rPr>
                <w:b/>
              </w:rPr>
              <w:t>61/147</w:t>
            </w:r>
          </w:p>
        </w:tc>
        <w:tc>
          <w:tcPr>
            <w:tcW w:w="5935" w:type="dxa"/>
          </w:tcPr>
          <w:tbl>
            <w:tblPr>
              <w:tblStyle w:val="LightGrid-Accent14"/>
              <w:tblW w:w="0" w:type="auto"/>
              <w:tblLook w:val="04A0" w:firstRow="1" w:lastRow="0" w:firstColumn="1" w:lastColumn="0" w:noHBand="0" w:noVBand="1"/>
            </w:tblPr>
            <w:tblGrid>
              <w:gridCol w:w="3695"/>
              <w:gridCol w:w="928"/>
              <w:gridCol w:w="1076"/>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Option</w:t>
                  </w:r>
                </w:p>
              </w:tc>
              <w:tc>
                <w:tcPr>
                  <w:tcW w:w="928"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076"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1</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12</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8.16%</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2</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21</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14.29%</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3</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28</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19.05%</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Not Answered</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86</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58.50%</w:t>
                  </w:r>
                </w:p>
              </w:tc>
            </w:tr>
          </w:tbl>
          <w:p w:rsidR="003D1DFC" w:rsidRPr="000207C1" w:rsidRDefault="003D1DFC" w:rsidP="000A0253"/>
        </w:tc>
      </w:tr>
      <w:tr w:rsidR="003D1DFC" w:rsidTr="000A0253">
        <w:tc>
          <w:tcPr>
            <w:tcW w:w="3505" w:type="dxa"/>
          </w:tcPr>
          <w:p w:rsidR="003D1DFC" w:rsidRDefault="003D1DFC" w:rsidP="000A0253">
            <w:pPr>
              <w:rPr>
                <w:b/>
              </w:rPr>
            </w:pPr>
            <w:r>
              <w:rPr>
                <w:b/>
              </w:rPr>
              <w:t>Amplify neighbourhood projects which support local economic approaches to climate emergency</w:t>
            </w:r>
          </w:p>
        </w:tc>
        <w:tc>
          <w:tcPr>
            <w:tcW w:w="1476" w:type="dxa"/>
          </w:tcPr>
          <w:p w:rsidR="003D1DFC" w:rsidRDefault="003D1DFC" w:rsidP="000A0253">
            <w:pPr>
              <w:rPr>
                <w:b/>
              </w:rPr>
            </w:pPr>
            <w:r>
              <w:rPr>
                <w:b/>
              </w:rPr>
              <w:t>31/147</w:t>
            </w:r>
          </w:p>
        </w:tc>
        <w:tc>
          <w:tcPr>
            <w:tcW w:w="5935" w:type="dxa"/>
          </w:tcPr>
          <w:tbl>
            <w:tblPr>
              <w:tblStyle w:val="LightGrid-Accent14"/>
              <w:tblW w:w="0" w:type="auto"/>
              <w:tblLook w:val="04A0" w:firstRow="1" w:lastRow="0" w:firstColumn="1" w:lastColumn="0" w:noHBand="0" w:noVBand="1"/>
            </w:tblPr>
            <w:tblGrid>
              <w:gridCol w:w="3695"/>
              <w:gridCol w:w="928"/>
              <w:gridCol w:w="1076"/>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Option</w:t>
                  </w:r>
                </w:p>
              </w:tc>
              <w:tc>
                <w:tcPr>
                  <w:tcW w:w="928"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076"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1</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9</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6.12%</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2</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10</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6.80%</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3</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12</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8.16%</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Not Answered</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116</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78.91%</w:t>
                  </w:r>
                </w:p>
              </w:tc>
            </w:tr>
          </w:tbl>
          <w:p w:rsidR="003D1DFC" w:rsidRPr="000207C1" w:rsidRDefault="003D1DFC" w:rsidP="000A0253"/>
        </w:tc>
      </w:tr>
      <w:tr w:rsidR="003D1DFC" w:rsidTr="000A0253">
        <w:tc>
          <w:tcPr>
            <w:tcW w:w="3505" w:type="dxa"/>
          </w:tcPr>
          <w:p w:rsidR="003D1DFC" w:rsidRDefault="003D1DFC" w:rsidP="000A0253">
            <w:pPr>
              <w:rPr>
                <w:b/>
              </w:rPr>
            </w:pPr>
            <w:r>
              <w:rPr>
                <w:b/>
              </w:rPr>
              <w:t>Develop budgeting processes which support investment in zero carbon development</w:t>
            </w:r>
          </w:p>
        </w:tc>
        <w:tc>
          <w:tcPr>
            <w:tcW w:w="1476" w:type="dxa"/>
          </w:tcPr>
          <w:p w:rsidR="003D1DFC" w:rsidRDefault="003D1DFC" w:rsidP="000A0253">
            <w:pPr>
              <w:rPr>
                <w:b/>
              </w:rPr>
            </w:pPr>
            <w:r>
              <w:rPr>
                <w:b/>
              </w:rPr>
              <w:t>25/147</w:t>
            </w:r>
          </w:p>
        </w:tc>
        <w:tc>
          <w:tcPr>
            <w:tcW w:w="5935" w:type="dxa"/>
          </w:tcPr>
          <w:tbl>
            <w:tblPr>
              <w:tblStyle w:val="LightGrid-Accent14"/>
              <w:tblW w:w="0" w:type="auto"/>
              <w:tblLook w:val="04A0" w:firstRow="1" w:lastRow="0" w:firstColumn="1" w:lastColumn="0" w:noHBand="0" w:noVBand="1"/>
            </w:tblPr>
            <w:tblGrid>
              <w:gridCol w:w="3695"/>
              <w:gridCol w:w="928"/>
              <w:gridCol w:w="1076"/>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Option</w:t>
                  </w:r>
                </w:p>
              </w:tc>
              <w:tc>
                <w:tcPr>
                  <w:tcW w:w="928"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076"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1</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8</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5.44%</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2</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9</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6.12%</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3</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8</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5.44%</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Not Answered</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122</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82.99%</w:t>
                  </w:r>
                </w:p>
              </w:tc>
            </w:tr>
          </w:tbl>
          <w:p w:rsidR="003D1DFC" w:rsidRPr="000207C1" w:rsidRDefault="003D1DFC" w:rsidP="000A0253"/>
        </w:tc>
      </w:tr>
      <w:tr w:rsidR="003D1DFC" w:rsidTr="000A0253">
        <w:tc>
          <w:tcPr>
            <w:tcW w:w="3505" w:type="dxa"/>
          </w:tcPr>
          <w:p w:rsidR="003D1DFC" w:rsidRDefault="003D1DFC" w:rsidP="000A0253">
            <w:r>
              <w:rPr>
                <w:b/>
              </w:rPr>
              <w:t>Support and partner businesses and institutions to be more environmentally responsible and address city-wide zero carbon targets</w:t>
            </w:r>
          </w:p>
          <w:p w:rsidR="003D1DFC" w:rsidRDefault="003D1DFC" w:rsidP="000A0253">
            <w:pPr>
              <w:rPr>
                <w:b/>
              </w:rPr>
            </w:pPr>
          </w:p>
        </w:tc>
        <w:tc>
          <w:tcPr>
            <w:tcW w:w="1476" w:type="dxa"/>
          </w:tcPr>
          <w:p w:rsidR="003D1DFC" w:rsidRDefault="003D1DFC" w:rsidP="000A0253">
            <w:pPr>
              <w:rPr>
                <w:b/>
              </w:rPr>
            </w:pPr>
            <w:r>
              <w:rPr>
                <w:b/>
              </w:rPr>
              <w:t>31/147</w:t>
            </w:r>
          </w:p>
        </w:tc>
        <w:tc>
          <w:tcPr>
            <w:tcW w:w="5935" w:type="dxa"/>
          </w:tcPr>
          <w:tbl>
            <w:tblPr>
              <w:tblStyle w:val="LightGrid-Accent14"/>
              <w:tblW w:w="0" w:type="auto"/>
              <w:tblLook w:val="04A0" w:firstRow="1" w:lastRow="0" w:firstColumn="1" w:lastColumn="0" w:noHBand="0" w:noVBand="1"/>
            </w:tblPr>
            <w:tblGrid>
              <w:gridCol w:w="3695"/>
              <w:gridCol w:w="928"/>
              <w:gridCol w:w="1076"/>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Option</w:t>
                  </w:r>
                </w:p>
              </w:tc>
              <w:tc>
                <w:tcPr>
                  <w:tcW w:w="928"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076"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1</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5</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3.40%</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2</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13</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8.84%</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3</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13</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8.84%</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Not Answered</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116</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78.91%</w:t>
                  </w:r>
                </w:p>
              </w:tc>
            </w:tr>
          </w:tbl>
          <w:p w:rsidR="003D1DFC" w:rsidRPr="000207C1" w:rsidRDefault="003D1DFC" w:rsidP="000A0253"/>
        </w:tc>
      </w:tr>
      <w:tr w:rsidR="003D1DFC" w:rsidTr="000A0253">
        <w:tc>
          <w:tcPr>
            <w:tcW w:w="3505" w:type="dxa"/>
          </w:tcPr>
          <w:p w:rsidR="003D1DFC" w:rsidRDefault="003D1DFC" w:rsidP="000A0253">
            <w:pPr>
              <w:rPr>
                <w:b/>
              </w:rPr>
            </w:pPr>
            <w:r>
              <w:rPr>
                <w:b/>
              </w:rPr>
              <w:t>Deliver the Oxford Zero Emission Zone and develop the next stage of a strategy to reduce emissions in the city</w:t>
            </w:r>
          </w:p>
        </w:tc>
        <w:tc>
          <w:tcPr>
            <w:tcW w:w="1476" w:type="dxa"/>
          </w:tcPr>
          <w:p w:rsidR="003D1DFC" w:rsidRDefault="003D1DFC" w:rsidP="000A0253">
            <w:pPr>
              <w:rPr>
                <w:b/>
              </w:rPr>
            </w:pPr>
            <w:r>
              <w:rPr>
                <w:b/>
              </w:rPr>
              <w:t>39/147</w:t>
            </w:r>
          </w:p>
        </w:tc>
        <w:tc>
          <w:tcPr>
            <w:tcW w:w="5935" w:type="dxa"/>
          </w:tcPr>
          <w:tbl>
            <w:tblPr>
              <w:tblStyle w:val="LightGrid-Accent14"/>
              <w:tblW w:w="0" w:type="auto"/>
              <w:tblLook w:val="04A0" w:firstRow="1" w:lastRow="0" w:firstColumn="1" w:lastColumn="0" w:noHBand="0" w:noVBand="1"/>
            </w:tblPr>
            <w:tblGrid>
              <w:gridCol w:w="3695"/>
              <w:gridCol w:w="928"/>
              <w:gridCol w:w="1076"/>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Option</w:t>
                  </w:r>
                </w:p>
              </w:tc>
              <w:tc>
                <w:tcPr>
                  <w:tcW w:w="928"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076"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1</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18</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12.24%</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2</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9</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6.12%</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3</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12</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8.16%</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Not Answered</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108</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73.47%</w:t>
                  </w:r>
                </w:p>
              </w:tc>
            </w:tr>
          </w:tbl>
          <w:p w:rsidR="003D1DFC" w:rsidRPr="000207C1" w:rsidRDefault="003D1DFC" w:rsidP="000A0253"/>
        </w:tc>
      </w:tr>
      <w:tr w:rsidR="003D1DFC" w:rsidTr="000A0253">
        <w:tc>
          <w:tcPr>
            <w:tcW w:w="3505" w:type="dxa"/>
          </w:tcPr>
          <w:p w:rsidR="003D1DFC" w:rsidRPr="003C205C" w:rsidRDefault="003D1DFC" w:rsidP="000A0253">
            <w:pPr>
              <w:pStyle w:val="NoSpacing"/>
              <w:rPr>
                <w:rFonts w:ascii="Arial" w:hAnsi="Arial"/>
                <w:b/>
                <w:color w:val="0070C0"/>
              </w:rPr>
            </w:pPr>
            <w:r w:rsidRPr="003C205C">
              <w:rPr>
                <w:rFonts w:ascii="Arial" w:hAnsi="Arial"/>
                <w:b/>
                <w:color w:val="0070C0"/>
              </w:rPr>
              <w:t>23: What are the priorities for enabling growth of the green and low carbon technology sectors in Oxford? (Pick three from the dropdown list)</w:t>
            </w:r>
          </w:p>
          <w:p w:rsidR="003D1DFC" w:rsidRDefault="003D1DFC" w:rsidP="000A0253">
            <w:pPr>
              <w:rPr>
                <w:b/>
              </w:rPr>
            </w:pPr>
          </w:p>
        </w:tc>
        <w:tc>
          <w:tcPr>
            <w:tcW w:w="1476" w:type="dxa"/>
          </w:tcPr>
          <w:p w:rsidR="003D1DFC" w:rsidRDefault="003D1DFC" w:rsidP="000A0253">
            <w:pPr>
              <w:rPr>
                <w:b/>
              </w:rPr>
            </w:pPr>
            <w:r>
              <w:rPr>
                <w:b/>
              </w:rPr>
              <w:t>Ranking</w:t>
            </w:r>
          </w:p>
          <w:p w:rsidR="003D1DFC" w:rsidRDefault="003D1DFC" w:rsidP="000A0253">
            <w:pPr>
              <w:rPr>
                <w:b/>
              </w:rPr>
            </w:pPr>
            <w:r>
              <w:rPr>
                <w:b/>
              </w:rPr>
              <w:t>Summary</w:t>
            </w:r>
          </w:p>
          <w:p w:rsidR="003D1DFC" w:rsidRDefault="003D1DFC" w:rsidP="000A0253">
            <w:pPr>
              <w:rPr>
                <w:b/>
              </w:rPr>
            </w:pPr>
            <w:r>
              <w:rPr>
                <w:b/>
              </w:rPr>
              <w:t>(Breakdown below)</w:t>
            </w:r>
          </w:p>
        </w:tc>
        <w:tc>
          <w:tcPr>
            <w:tcW w:w="5935" w:type="dxa"/>
          </w:tcPr>
          <w:tbl>
            <w:tblPr>
              <w:tblStyle w:val="LightGrid-Accent14"/>
              <w:tblW w:w="0" w:type="auto"/>
              <w:tblLook w:val="04A0" w:firstRow="1" w:lastRow="0" w:firstColumn="1" w:lastColumn="0" w:noHBand="0" w:noVBand="1"/>
            </w:tblPr>
            <w:tblGrid>
              <w:gridCol w:w="4601"/>
              <w:gridCol w:w="1098"/>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601" w:type="dxa"/>
                </w:tcPr>
                <w:p w:rsidR="003D1DFC" w:rsidRPr="000207C1" w:rsidRDefault="003D1DFC" w:rsidP="000A0253">
                  <w:r w:rsidRPr="000207C1">
                    <w:t>Item</w:t>
                  </w:r>
                </w:p>
              </w:tc>
              <w:tc>
                <w:tcPr>
                  <w:tcW w:w="1098"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Ranking</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4601" w:type="dxa"/>
                </w:tcPr>
                <w:p w:rsidR="003D1DFC" w:rsidRPr="000207C1" w:rsidRDefault="003D1DFC" w:rsidP="000A0253">
                  <w:r w:rsidRPr="000207C1">
                    <w:t>Support more innovative projects between business, research and the public sector (e.g. Project Low Energy Oxfordshire)</w:t>
                  </w:r>
                </w:p>
              </w:tc>
              <w:tc>
                <w:tcPr>
                  <w:tcW w:w="109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1.38</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4601" w:type="dxa"/>
                </w:tcPr>
                <w:p w:rsidR="003D1DFC" w:rsidRPr="000207C1" w:rsidRDefault="003D1DFC" w:rsidP="000A0253">
                  <w:r w:rsidRPr="000207C1">
                    <w:t>Ensure the right technical skills are in place to scale projects and grow the sector (construction/energy/transport)</w:t>
                  </w:r>
                </w:p>
              </w:tc>
              <w:tc>
                <w:tcPr>
                  <w:tcW w:w="109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0.69</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01" w:type="dxa"/>
                </w:tcPr>
                <w:p w:rsidR="003D1DFC" w:rsidRPr="000207C1" w:rsidRDefault="003D1DFC" w:rsidP="000A0253">
                  <w:r w:rsidRPr="000207C1">
                    <w:t>Ensure business networks are in place that help expertise and knowledge to be shared.</w:t>
                  </w:r>
                </w:p>
              </w:tc>
              <w:tc>
                <w:tcPr>
                  <w:tcW w:w="109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0.47</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01" w:type="dxa"/>
                </w:tcPr>
                <w:p w:rsidR="003D1DFC" w:rsidRPr="000207C1" w:rsidRDefault="003D1DFC" w:rsidP="000A0253">
                  <w:r w:rsidRPr="000207C1">
                    <w:t>Explore the potential for capital investment funds to invest in projects</w:t>
                  </w:r>
                </w:p>
              </w:tc>
              <w:tc>
                <w:tcPr>
                  <w:tcW w:w="109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0.45</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01" w:type="dxa"/>
                </w:tcPr>
                <w:p w:rsidR="003D1DFC" w:rsidRPr="000207C1" w:rsidRDefault="003D1DFC" w:rsidP="000A0253">
                  <w:r w:rsidRPr="000207C1">
                    <w:t>Develop innovation centres (e.g. The Energy Systems Accelerator)</w:t>
                  </w:r>
                </w:p>
              </w:tc>
              <w:tc>
                <w:tcPr>
                  <w:tcW w:w="109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0.44</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01" w:type="dxa"/>
                </w:tcPr>
                <w:p w:rsidR="003D1DFC" w:rsidRPr="000207C1" w:rsidRDefault="003D1DFC" w:rsidP="000A0253">
                  <w:r w:rsidRPr="000207C1">
                    <w:t>Attract more foreign and inward investment from green and low carbon sectors</w:t>
                  </w:r>
                </w:p>
              </w:tc>
              <w:tc>
                <w:tcPr>
                  <w:tcW w:w="109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0.33</w:t>
                  </w:r>
                </w:p>
              </w:tc>
            </w:tr>
          </w:tbl>
          <w:p w:rsidR="003D1DFC" w:rsidRPr="000207C1" w:rsidRDefault="003D1DFC" w:rsidP="000A0253"/>
        </w:tc>
      </w:tr>
      <w:tr w:rsidR="003D1DFC" w:rsidTr="000A0253">
        <w:tc>
          <w:tcPr>
            <w:tcW w:w="3505" w:type="dxa"/>
          </w:tcPr>
          <w:p w:rsidR="003D1DFC" w:rsidRDefault="003D1DFC" w:rsidP="000A0253">
            <w:r>
              <w:rPr>
                <w:b/>
              </w:rPr>
              <w:t>Develop innovation centres (e.g. The Energy Systems Accelerator)</w:t>
            </w:r>
          </w:p>
          <w:p w:rsidR="003D1DFC" w:rsidRDefault="003D1DFC" w:rsidP="000A0253">
            <w:pPr>
              <w:rPr>
                <w:b/>
              </w:rPr>
            </w:pPr>
          </w:p>
        </w:tc>
        <w:tc>
          <w:tcPr>
            <w:tcW w:w="1476" w:type="dxa"/>
          </w:tcPr>
          <w:p w:rsidR="003D1DFC" w:rsidRDefault="003D1DFC" w:rsidP="000A0253">
            <w:pPr>
              <w:rPr>
                <w:b/>
              </w:rPr>
            </w:pPr>
            <w:r>
              <w:rPr>
                <w:b/>
              </w:rPr>
              <w:t>32/147</w:t>
            </w:r>
          </w:p>
        </w:tc>
        <w:tc>
          <w:tcPr>
            <w:tcW w:w="5935" w:type="dxa"/>
          </w:tcPr>
          <w:tbl>
            <w:tblPr>
              <w:tblStyle w:val="LightGrid-Accent14"/>
              <w:tblW w:w="0" w:type="auto"/>
              <w:tblLook w:val="04A0" w:firstRow="1" w:lastRow="0" w:firstColumn="1" w:lastColumn="0" w:noHBand="0" w:noVBand="1"/>
            </w:tblPr>
            <w:tblGrid>
              <w:gridCol w:w="3695"/>
              <w:gridCol w:w="928"/>
              <w:gridCol w:w="1076"/>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Option</w:t>
                  </w:r>
                </w:p>
              </w:tc>
              <w:tc>
                <w:tcPr>
                  <w:tcW w:w="928"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076"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1</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11</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7.48%</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2</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10</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6.80%</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3</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11</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7.48%</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Not Answered</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115</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78.23%</w:t>
                  </w:r>
                </w:p>
              </w:tc>
            </w:tr>
          </w:tbl>
          <w:p w:rsidR="003D1DFC" w:rsidRPr="000207C1" w:rsidRDefault="003D1DFC" w:rsidP="000A0253"/>
        </w:tc>
      </w:tr>
      <w:tr w:rsidR="003D1DFC" w:rsidTr="000A0253">
        <w:tc>
          <w:tcPr>
            <w:tcW w:w="3505" w:type="dxa"/>
          </w:tcPr>
          <w:p w:rsidR="003D1DFC" w:rsidRDefault="003D1DFC" w:rsidP="000A0253">
            <w:pPr>
              <w:rPr>
                <w:b/>
              </w:rPr>
            </w:pPr>
            <w:r>
              <w:rPr>
                <w:b/>
              </w:rPr>
              <w:t>Support more innovative projects between business, research and the public sector (e.g. Project Low Energy Oxfordshire)</w:t>
            </w:r>
          </w:p>
        </w:tc>
        <w:tc>
          <w:tcPr>
            <w:tcW w:w="1476" w:type="dxa"/>
          </w:tcPr>
          <w:p w:rsidR="003D1DFC" w:rsidRDefault="003D1DFC" w:rsidP="000A0253">
            <w:pPr>
              <w:rPr>
                <w:b/>
              </w:rPr>
            </w:pPr>
            <w:r>
              <w:rPr>
                <w:b/>
              </w:rPr>
              <w:t>85/147</w:t>
            </w:r>
          </w:p>
        </w:tc>
        <w:tc>
          <w:tcPr>
            <w:tcW w:w="5935" w:type="dxa"/>
          </w:tcPr>
          <w:tbl>
            <w:tblPr>
              <w:tblStyle w:val="LightGrid-Accent14"/>
              <w:tblW w:w="0" w:type="auto"/>
              <w:tblLook w:val="04A0" w:firstRow="1" w:lastRow="0" w:firstColumn="1" w:lastColumn="0" w:noHBand="0" w:noVBand="1"/>
            </w:tblPr>
            <w:tblGrid>
              <w:gridCol w:w="3695"/>
              <w:gridCol w:w="928"/>
              <w:gridCol w:w="1076"/>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Option</w:t>
                  </w:r>
                </w:p>
              </w:tc>
              <w:tc>
                <w:tcPr>
                  <w:tcW w:w="928"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076"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1</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48</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32.65%</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2</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22</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14.97%</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3</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15</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10.20%</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Not Answered</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62</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42.18%</w:t>
                  </w:r>
                </w:p>
              </w:tc>
            </w:tr>
          </w:tbl>
          <w:p w:rsidR="003D1DFC" w:rsidRPr="000207C1" w:rsidRDefault="003D1DFC" w:rsidP="000A0253"/>
        </w:tc>
      </w:tr>
      <w:tr w:rsidR="003D1DFC" w:rsidTr="000A0253">
        <w:tc>
          <w:tcPr>
            <w:tcW w:w="3505" w:type="dxa"/>
          </w:tcPr>
          <w:p w:rsidR="003D1DFC" w:rsidRDefault="003D1DFC" w:rsidP="000A0253">
            <w:pPr>
              <w:rPr>
                <w:b/>
              </w:rPr>
            </w:pPr>
            <w:r>
              <w:rPr>
                <w:b/>
              </w:rPr>
              <w:t>Attract more foreign and inward investment from green and low carbon sectors</w:t>
            </w:r>
          </w:p>
        </w:tc>
        <w:tc>
          <w:tcPr>
            <w:tcW w:w="1476" w:type="dxa"/>
          </w:tcPr>
          <w:p w:rsidR="003D1DFC" w:rsidRDefault="003D1DFC" w:rsidP="000A0253">
            <w:pPr>
              <w:rPr>
                <w:b/>
              </w:rPr>
            </w:pPr>
            <w:r>
              <w:rPr>
                <w:b/>
              </w:rPr>
              <w:t>25/147</w:t>
            </w:r>
          </w:p>
        </w:tc>
        <w:tc>
          <w:tcPr>
            <w:tcW w:w="5935" w:type="dxa"/>
          </w:tcPr>
          <w:tbl>
            <w:tblPr>
              <w:tblStyle w:val="LightGrid-Accent14"/>
              <w:tblW w:w="0" w:type="auto"/>
              <w:tblLook w:val="04A0" w:firstRow="1" w:lastRow="0" w:firstColumn="1" w:lastColumn="0" w:noHBand="0" w:noVBand="1"/>
            </w:tblPr>
            <w:tblGrid>
              <w:gridCol w:w="3695"/>
              <w:gridCol w:w="928"/>
              <w:gridCol w:w="1076"/>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Option</w:t>
                  </w:r>
                </w:p>
              </w:tc>
              <w:tc>
                <w:tcPr>
                  <w:tcW w:w="928"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076"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1</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7</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4.76%</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2</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10</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6.80%</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3</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8</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5.44%</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Not Answered</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122</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82.99%</w:t>
                  </w:r>
                </w:p>
              </w:tc>
            </w:tr>
          </w:tbl>
          <w:p w:rsidR="003D1DFC" w:rsidRPr="000207C1" w:rsidRDefault="003D1DFC" w:rsidP="000A0253"/>
        </w:tc>
      </w:tr>
      <w:tr w:rsidR="003D1DFC" w:rsidTr="000A0253">
        <w:tc>
          <w:tcPr>
            <w:tcW w:w="3505" w:type="dxa"/>
          </w:tcPr>
          <w:p w:rsidR="003D1DFC" w:rsidRDefault="003D1DFC" w:rsidP="000A0253">
            <w:pPr>
              <w:rPr>
                <w:b/>
              </w:rPr>
            </w:pPr>
            <w:r>
              <w:rPr>
                <w:b/>
              </w:rPr>
              <w:t>Explore the potential for capital investment funds to invest in projects</w:t>
            </w:r>
          </w:p>
        </w:tc>
        <w:tc>
          <w:tcPr>
            <w:tcW w:w="1476" w:type="dxa"/>
          </w:tcPr>
          <w:p w:rsidR="003D1DFC" w:rsidRDefault="003D1DFC" w:rsidP="000A0253">
            <w:pPr>
              <w:rPr>
                <w:b/>
              </w:rPr>
            </w:pPr>
            <w:r>
              <w:rPr>
                <w:b/>
              </w:rPr>
              <w:t>36/147</w:t>
            </w:r>
          </w:p>
        </w:tc>
        <w:tc>
          <w:tcPr>
            <w:tcW w:w="5935" w:type="dxa"/>
          </w:tcPr>
          <w:tbl>
            <w:tblPr>
              <w:tblStyle w:val="LightGrid-Accent14"/>
              <w:tblW w:w="0" w:type="auto"/>
              <w:tblLook w:val="04A0" w:firstRow="1" w:lastRow="0" w:firstColumn="1" w:lastColumn="0" w:noHBand="0" w:noVBand="1"/>
            </w:tblPr>
            <w:tblGrid>
              <w:gridCol w:w="3695"/>
              <w:gridCol w:w="928"/>
              <w:gridCol w:w="1076"/>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Option</w:t>
                  </w:r>
                </w:p>
              </w:tc>
              <w:tc>
                <w:tcPr>
                  <w:tcW w:w="928"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076"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1</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7</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4.76%</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2</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19</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12.93%</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3</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10</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6.80%</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Not Answered</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111</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75.51%</w:t>
                  </w:r>
                </w:p>
              </w:tc>
            </w:tr>
          </w:tbl>
          <w:p w:rsidR="003D1DFC" w:rsidRPr="000207C1" w:rsidRDefault="003D1DFC" w:rsidP="000A0253"/>
        </w:tc>
      </w:tr>
      <w:tr w:rsidR="003D1DFC" w:rsidTr="000A0253">
        <w:tc>
          <w:tcPr>
            <w:tcW w:w="3505" w:type="dxa"/>
          </w:tcPr>
          <w:p w:rsidR="003D1DFC" w:rsidRDefault="003D1DFC" w:rsidP="000A0253">
            <w:pPr>
              <w:rPr>
                <w:b/>
              </w:rPr>
            </w:pPr>
            <w:r>
              <w:rPr>
                <w:b/>
              </w:rPr>
              <w:t>Ensure the right technical skills are in place to scale projects and grow the sector (construction/energy/transport)</w:t>
            </w:r>
          </w:p>
        </w:tc>
        <w:tc>
          <w:tcPr>
            <w:tcW w:w="1476" w:type="dxa"/>
          </w:tcPr>
          <w:p w:rsidR="003D1DFC" w:rsidRDefault="003D1DFC" w:rsidP="000A0253">
            <w:pPr>
              <w:rPr>
                <w:b/>
              </w:rPr>
            </w:pPr>
            <w:r>
              <w:rPr>
                <w:b/>
              </w:rPr>
              <w:t>53/147</w:t>
            </w:r>
          </w:p>
        </w:tc>
        <w:tc>
          <w:tcPr>
            <w:tcW w:w="5935" w:type="dxa"/>
          </w:tcPr>
          <w:tbl>
            <w:tblPr>
              <w:tblStyle w:val="LightGrid-Accent14"/>
              <w:tblW w:w="0" w:type="auto"/>
              <w:tblLook w:val="04A0" w:firstRow="1" w:lastRow="0" w:firstColumn="1" w:lastColumn="0" w:noHBand="0" w:noVBand="1"/>
            </w:tblPr>
            <w:tblGrid>
              <w:gridCol w:w="3695"/>
              <w:gridCol w:w="928"/>
              <w:gridCol w:w="1076"/>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Option</w:t>
                  </w:r>
                </w:p>
              </w:tc>
              <w:tc>
                <w:tcPr>
                  <w:tcW w:w="928"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076"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1</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15</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10.20%</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2</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18</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12.24%</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3</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20</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13.61%</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Not Answered</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94</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63.95%</w:t>
                  </w:r>
                </w:p>
              </w:tc>
            </w:tr>
          </w:tbl>
          <w:p w:rsidR="003D1DFC" w:rsidRPr="000207C1" w:rsidRDefault="003D1DFC" w:rsidP="000A0253"/>
        </w:tc>
      </w:tr>
      <w:tr w:rsidR="003D1DFC" w:rsidTr="000A0253">
        <w:tc>
          <w:tcPr>
            <w:tcW w:w="3505" w:type="dxa"/>
          </w:tcPr>
          <w:p w:rsidR="003D1DFC" w:rsidRDefault="003D1DFC" w:rsidP="000A0253">
            <w:pPr>
              <w:rPr>
                <w:b/>
              </w:rPr>
            </w:pPr>
            <w:r>
              <w:rPr>
                <w:b/>
              </w:rPr>
              <w:t>Ensure business networks are in place that help expertise and knowledge to be shared.</w:t>
            </w:r>
          </w:p>
        </w:tc>
        <w:tc>
          <w:tcPr>
            <w:tcW w:w="1476" w:type="dxa"/>
          </w:tcPr>
          <w:p w:rsidR="003D1DFC" w:rsidRDefault="003D1DFC" w:rsidP="000A0253">
            <w:pPr>
              <w:rPr>
                <w:b/>
              </w:rPr>
            </w:pPr>
            <w:r>
              <w:rPr>
                <w:b/>
              </w:rPr>
              <w:t>34/147</w:t>
            </w:r>
          </w:p>
        </w:tc>
        <w:tc>
          <w:tcPr>
            <w:tcW w:w="5935" w:type="dxa"/>
          </w:tcPr>
          <w:tbl>
            <w:tblPr>
              <w:tblStyle w:val="LightGrid-Accent14"/>
              <w:tblW w:w="0" w:type="auto"/>
              <w:tblLook w:val="04A0" w:firstRow="1" w:lastRow="0" w:firstColumn="1" w:lastColumn="0" w:noHBand="0" w:noVBand="1"/>
            </w:tblPr>
            <w:tblGrid>
              <w:gridCol w:w="3695"/>
              <w:gridCol w:w="928"/>
              <w:gridCol w:w="1076"/>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Option</w:t>
                  </w:r>
                </w:p>
              </w:tc>
              <w:tc>
                <w:tcPr>
                  <w:tcW w:w="928"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076"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1</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12</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8.16%</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2</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8</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5.44%</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3</w:t>
                  </w:r>
                </w:p>
              </w:tc>
              <w:tc>
                <w:tcPr>
                  <w:tcW w:w="928"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14</w:t>
                  </w:r>
                </w:p>
              </w:tc>
              <w:tc>
                <w:tcPr>
                  <w:tcW w:w="1076"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9.52%</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95" w:type="dxa"/>
                </w:tcPr>
                <w:p w:rsidR="003D1DFC" w:rsidRPr="000207C1" w:rsidRDefault="003D1DFC" w:rsidP="000A0253">
                  <w:r w:rsidRPr="000207C1">
                    <w:t>Not Answered</w:t>
                  </w:r>
                </w:p>
              </w:tc>
              <w:tc>
                <w:tcPr>
                  <w:tcW w:w="928"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113</w:t>
                  </w:r>
                </w:p>
              </w:tc>
              <w:tc>
                <w:tcPr>
                  <w:tcW w:w="1076"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76.87%</w:t>
                  </w:r>
                </w:p>
              </w:tc>
            </w:tr>
          </w:tbl>
          <w:p w:rsidR="003D1DFC" w:rsidRPr="000207C1" w:rsidRDefault="003D1DFC" w:rsidP="000A0253"/>
        </w:tc>
      </w:tr>
      <w:tr w:rsidR="003D1DFC" w:rsidTr="000A0253">
        <w:tc>
          <w:tcPr>
            <w:tcW w:w="3505" w:type="dxa"/>
          </w:tcPr>
          <w:p w:rsidR="003D1DFC" w:rsidRPr="003C36A2" w:rsidRDefault="003D1DFC" w:rsidP="000A0253">
            <w:pPr>
              <w:pStyle w:val="NoSpacing"/>
              <w:rPr>
                <w:rFonts w:ascii="Arial" w:hAnsi="Arial"/>
                <w:b/>
                <w:color w:val="0070C0"/>
              </w:rPr>
            </w:pPr>
            <w:r w:rsidRPr="003C36A2">
              <w:rPr>
                <w:rFonts w:ascii="Arial" w:hAnsi="Arial"/>
                <w:b/>
                <w:color w:val="0070C0"/>
              </w:rPr>
              <w:t xml:space="preserve">24: Do you have any other ideas for limiting the environmental impacts of planned development and housing growth? </w:t>
            </w:r>
          </w:p>
          <w:p w:rsidR="003D1DFC" w:rsidRDefault="003D1DFC" w:rsidP="000A0253">
            <w:pPr>
              <w:rPr>
                <w:b/>
              </w:rPr>
            </w:pPr>
          </w:p>
        </w:tc>
        <w:tc>
          <w:tcPr>
            <w:tcW w:w="1476" w:type="dxa"/>
          </w:tcPr>
          <w:p w:rsidR="003D1DFC" w:rsidRDefault="003D1DFC" w:rsidP="000A0253">
            <w:pPr>
              <w:rPr>
                <w:b/>
              </w:rPr>
            </w:pPr>
            <w:r>
              <w:rPr>
                <w:b/>
              </w:rPr>
              <w:t>97/147</w:t>
            </w:r>
          </w:p>
        </w:tc>
        <w:tc>
          <w:tcPr>
            <w:tcW w:w="5935" w:type="dxa"/>
          </w:tcPr>
          <w:p w:rsidR="003D1DFC" w:rsidRPr="000207C1" w:rsidRDefault="003D1DFC" w:rsidP="000A0253">
            <w:r w:rsidRPr="000207C1">
              <w:t>Open text box responses not summarised in the Report</w:t>
            </w:r>
          </w:p>
        </w:tc>
      </w:tr>
      <w:tr w:rsidR="003D1DFC" w:rsidTr="000A0253">
        <w:tc>
          <w:tcPr>
            <w:tcW w:w="3505" w:type="dxa"/>
          </w:tcPr>
          <w:p w:rsidR="003D1DFC" w:rsidRPr="003C36A2" w:rsidRDefault="003D1DFC" w:rsidP="000A0253">
            <w:pPr>
              <w:pStyle w:val="NoSpacing"/>
              <w:rPr>
                <w:rFonts w:ascii="Arial" w:hAnsi="Arial"/>
                <w:b/>
                <w:color w:val="0070C0"/>
              </w:rPr>
            </w:pPr>
            <w:r w:rsidRPr="003C36A2">
              <w:rPr>
                <w:rFonts w:ascii="Arial" w:hAnsi="Arial"/>
                <w:b/>
                <w:color w:val="0070C0"/>
              </w:rPr>
              <w:t>25: Are there any other comments you would like to make about the Oxford Economic Strategy?</w:t>
            </w:r>
          </w:p>
          <w:p w:rsidR="003D1DFC" w:rsidRDefault="003D1DFC" w:rsidP="000A0253">
            <w:pPr>
              <w:rPr>
                <w:b/>
              </w:rPr>
            </w:pPr>
          </w:p>
        </w:tc>
        <w:tc>
          <w:tcPr>
            <w:tcW w:w="1476" w:type="dxa"/>
          </w:tcPr>
          <w:p w:rsidR="003D1DFC" w:rsidRDefault="003D1DFC" w:rsidP="000A0253">
            <w:pPr>
              <w:rPr>
                <w:b/>
              </w:rPr>
            </w:pPr>
            <w:r>
              <w:rPr>
                <w:b/>
              </w:rPr>
              <w:t>102/147</w:t>
            </w:r>
          </w:p>
        </w:tc>
        <w:tc>
          <w:tcPr>
            <w:tcW w:w="5935" w:type="dxa"/>
          </w:tcPr>
          <w:p w:rsidR="003D1DFC" w:rsidRPr="000207C1" w:rsidRDefault="003D1DFC" w:rsidP="000A0253">
            <w:r w:rsidRPr="000207C1">
              <w:t>Open text box responses not summarised in the Report</w:t>
            </w:r>
          </w:p>
        </w:tc>
      </w:tr>
      <w:tr w:rsidR="003D1DFC" w:rsidTr="000A0253">
        <w:tc>
          <w:tcPr>
            <w:tcW w:w="3505" w:type="dxa"/>
          </w:tcPr>
          <w:p w:rsidR="003D1DFC" w:rsidRPr="003C36A2" w:rsidRDefault="003D1DFC" w:rsidP="000A0253">
            <w:pPr>
              <w:pStyle w:val="NoSpacing"/>
              <w:rPr>
                <w:rFonts w:ascii="Arial" w:hAnsi="Arial"/>
                <w:b/>
                <w:color w:val="0070C0"/>
              </w:rPr>
            </w:pPr>
            <w:r w:rsidRPr="003C36A2">
              <w:rPr>
                <w:rFonts w:ascii="Arial" w:hAnsi="Arial"/>
                <w:b/>
                <w:color w:val="0070C0"/>
              </w:rPr>
              <w:t>26: Please use this box to let us know how you would like to be involved in the Economic Strategy going forward.</w:t>
            </w:r>
          </w:p>
          <w:p w:rsidR="003D1DFC" w:rsidRPr="003C36A2" w:rsidRDefault="003D1DFC" w:rsidP="000A0253">
            <w:pPr>
              <w:pStyle w:val="NoSpacing"/>
              <w:rPr>
                <w:rFonts w:ascii="Arial" w:hAnsi="Arial"/>
                <w:b/>
                <w:color w:val="0070C0"/>
              </w:rPr>
            </w:pPr>
          </w:p>
        </w:tc>
        <w:tc>
          <w:tcPr>
            <w:tcW w:w="1476" w:type="dxa"/>
          </w:tcPr>
          <w:p w:rsidR="003D1DFC" w:rsidRDefault="003D1DFC" w:rsidP="000A0253">
            <w:pPr>
              <w:rPr>
                <w:b/>
              </w:rPr>
            </w:pPr>
            <w:r>
              <w:rPr>
                <w:b/>
              </w:rPr>
              <w:t>113/147</w:t>
            </w:r>
          </w:p>
        </w:tc>
        <w:tc>
          <w:tcPr>
            <w:tcW w:w="5935" w:type="dxa"/>
          </w:tcPr>
          <w:tbl>
            <w:tblPr>
              <w:tblStyle w:val="LightGrid-Accent14"/>
              <w:tblW w:w="0" w:type="auto"/>
              <w:tblLook w:val="04A0" w:firstRow="1" w:lastRow="0" w:firstColumn="1" w:lastColumn="0" w:noHBand="0" w:noVBand="1"/>
            </w:tblPr>
            <w:tblGrid>
              <w:gridCol w:w="3703"/>
              <w:gridCol w:w="922"/>
              <w:gridCol w:w="1074"/>
            </w:tblGrid>
            <w:tr w:rsidR="003D1DFC" w:rsidRPr="000207C1" w:rsidTr="000A02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703" w:type="dxa"/>
                </w:tcPr>
                <w:p w:rsidR="003D1DFC" w:rsidRPr="000207C1" w:rsidRDefault="003D1DFC" w:rsidP="000A0253">
                  <w:r w:rsidRPr="000207C1">
                    <w:t>Option</w:t>
                  </w:r>
                </w:p>
              </w:tc>
              <w:tc>
                <w:tcPr>
                  <w:tcW w:w="922"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Total</w:t>
                  </w:r>
                </w:p>
              </w:tc>
              <w:tc>
                <w:tcPr>
                  <w:tcW w:w="1074" w:type="dxa"/>
                </w:tcPr>
                <w:p w:rsidR="003D1DFC" w:rsidRPr="000207C1" w:rsidRDefault="003D1DFC" w:rsidP="000A0253">
                  <w:pPr>
                    <w:cnfStyle w:val="100000000000" w:firstRow="1" w:lastRow="0" w:firstColumn="0" w:lastColumn="0" w:oddVBand="0" w:evenVBand="0" w:oddHBand="0" w:evenHBand="0" w:firstRowFirstColumn="0" w:firstRowLastColumn="0" w:lastRowFirstColumn="0" w:lastRowLastColumn="0"/>
                  </w:pPr>
                  <w:r w:rsidRPr="000207C1">
                    <w:t>Percent</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703" w:type="dxa"/>
                </w:tcPr>
                <w:p w:rsidR="003D1DFC" w:rsidRPr="000207C1" w:rsidRDefault="003D1DFC" w:rsidP="000A0253">
                  <w:r w:rsidRPr="000207C1">
                    <w:t>Keep me informed by email</w:t>
                  </w:r>
                </w:p>
              </w:tc>
              <w:tc>
                <w:tcPr>
                  <w:tcW w:w="922"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110</w:t>
                  </w:r>
                </w:p>
              </w:tc>
              <w:tc>
                <w:tcPr>
                  <w:tcW w:w="1074"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74.83%</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703" w:type="dxa"/>
                </w:tcPr>
                <w:p w:rsidR="003D1DFC" w:rsidRPr="000207C1" w:rsidRDefault="003D1DFC" w:rsidP="000A0253">
                  <w:r w:rsidRPr="000207C1">
                    <w:t>Invite me to take part in a workshop:</w:t>
                  </w:r>
                </w:p>
              </w:tc>
              <w:tc>
                <w:tcPr>
                  <w:tcW w:w="922"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20</w:t>
                  </w:r>
                </w:p>
              </w:tc>
              <w:tc>
                <w:tcPr>
                  <w:tcW w:w="1074"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13.61%</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703" w:type="dxa"/>
                </w:tcPr>
                <w:p w:rsidR="003D1DFC" w:rsidRPr="000207C1" w:rsidRDefault="003D1DFC" w:rsidP="000A0253">
                  <w:r w:rsidRPr="000207C1">
                    <w:t>Residents Forum One:  Wednesday 8 December 2021 12 - 2pm</w:t>
                  </w:r>
                </w:p>
              </w:tc>
              <w:tc>
                <w:tcPr>
                  <w:tcW w:w="922"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3</w:t>
                  </w:r>
                </w:p>
              </w:tc>
              <w:tc>
                <w:tcPr>
                  <w:tcW w:w="1074"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2.04%</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703" w:type="dxa"/>
                </w:tcPr>
                <w:p w:rsidR="003D1DFC" w:rsidRPr="000207C1" w:rsidRDefault="003D1DFC" w:rsidP="000A0253">
                  <w:r w:rsidRPr="000207C1">
                    <w:t>Residents Forum Two:   Thursday 6 January 2022 6 - 8pm</w:t>
                  </w:r>
                </w:p>
              </w:tc>
              <w:tc>
                <w:tcPr>
                  <w:tcW w:w="922"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5</w:t>
                  </w:r>
                </w:p>
              </w:tc>
              <w:tc>
                <w:tcPr>
                  <w:tcW w:w="1074"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3.40%</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3703" w:type="dxa"/>
                </w:tcPr>
                <w:p w:rsidR="003D1DFC" w:rsidRPr="000207C1" w:rsidRDefault="003D1DFC" w:rsidP="000A0253">
                  <w:r w:rsidRPr="000207C1">
                    <w:t>Business &amp; Partner Forum One: Joint Economic Strategy and City Centre Action Plan Workshop Wednesday 12 January 2022 12 - 2pm</w:t>
                  </w:r>
                </w:p>
              </w:tc>
              <w:tc>
                <w:tcPr>
                  <w:tcW w:w="922"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7</w:t>
                  </w:r>
                </w:p>
              </w:tc>
              <w:tc>
                <w:tcPr>
                  <w:tcW w:w="1074"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4.76%</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703" w:type="dxa"/>
                </w:tcPr>
                <w:p w:rsidR="003D1DFC" w:rsidRPr="000207C1" w:rsidRDefault="003D1DFC" w:rsidP="000A0253">
                  <w:r w:rsidRPr="000207C1">
                    <w:t>Oxford Economic Strategy Workshop – Tuesday 14 December 12 -2pm</w:t>
                  </w:r>
                </w:p>
              </w:tc>
              <w:tc>
                <w:tcPr>
                  <w:tcW w:w="922"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4</w:t>
                  </w:r>
                </w:p>
              </w:tc>
              <w:tc>
                <w:tcPr>
                  <w:tcW w:w="1074"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2.72%</w:t>
                  </w:r>
                </w:p>
              </w:tc>
            </w:tr>
            <w:tr w:rsidR="003D1DFC" w:rsidRPr="000207C1" w:rsidTr="000A0253">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3703" w:type="dxa"/>
                </w:tcPr>
                <w:p w:rsidR="003D1DFC" w:rsidRPr="000207C1" w:rsidRDefault="003D1DFC" w:rsidP="000A0253">
                  <w:r w:rsidRPr="000207C1">
                    <w:t>City Centre Action Plan Workshop (Talk of the Town):  Tuesday 11 January 10am to 12.30pm</w:t>
                  </w:r>
                </w:p>
              </w:tc>
              <w:tc>
                <w:tcPr>
                  <w:tcW w:w="922"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7</w:t>
                  </w:r>
                </w:p>
              </w:tc>
              <w:tc>
                <w:tcPr>
                  <w:tcW w:w="1074" w:type="dxa"/>
                </w:tcPr>
                <w:p w:rsidR="003D1DFC" w:rsidRPr="000207C1" w:rsidRDefault="003D1DFC" w:rsidP="000A0253">
                  <w:pPr>
                    <w:cnfStyle w:val="000000100000" w:firstRow="0" w:lastRow="0" w:firstColumn="0" w:lastColumn="0" w:oddVBand="0" w:evenVBand="0" w:oddHBand="1" w:evenHBand="0" w:firstRowFirstColumn="0" w:firstRowLastColumn="0" w:lastRowFirstColumn="0" w:lastRowLastColumn="0"/>
                  </w:pPr>
                  <w:r w:rsidRPr="000207C1">
                    <w:t>4.76%</w:t>
                  </w:r>
                </w:p>
              </w:tc>
            </w:tr>
            <w:tr w:rsidR="003D1DFC" w:rsidRPr="000207C1" w:rsidTr="000A0253">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703" w:type="dxa"/>
                </w:tcPr>
                <w:p w:rsidR="003D1DFC" w:rsidRPr="000207C1" w:rsidRDefault="003D1DFC" w:rsidP="000A0253">
                  <w:r w:rsidRPr="000207C1">
                    <w:t>Not Answered</w:t>
                  </w:r>
                </w:p>
              </w:tc>
              <w:tc>
                <w:tcPr>
                  <w:tcW w:w="922"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34</w:t>
                  </w:r>
                </w:p>
              </w:tc>
              <w:tc>
                <w:tcPr>
                  <w:tcW w:w="1074" w:type="dxa"/>
                </w:tcPr>
                <w:p w:rsidR="003D1DFC" w:rsidRPr="000207C1" w:rsidRDefault="003D1DFC" w:rsidP="000A0253">
                  <w:pPr>
                    <w:cnfStyle w:val="000000010000" w:firstRow="0" w:lastRow="0" w:firstColumn="0" w:lastColumn="0" w:oddVBand="0" w:evenVBand="0" w:oddHBand="0" w:evenHBand="1" w:firstRowFirstColumn="0" w:firstRowLastColumn="0" w:lastRowFirstColumn="0" w:lastRowLastColumn="0"/>
                  </w:pPr>
                  <w:r w:rsidRPr="000207C1">
                    <w:t>23.13%</w:t>
                  </w:r>
                </w:p>
              </w:tc>
            </w:tr>
          </w:tbl>
          <w:p w:rsidR="003D1DFC" w:rsidRPr="000207C1" w:rsidRDefault="003D1DFC" w:rsidP="000A0253"/>
        </w:tc>
      </w:tr>
      <w:tr w:rsidR="003D1DFC" w:rsidTr="000A0253">
        <w:trPr>
          <w:trHeight w:val="286"/>
        </w:trPr>
        <w:tc>
          <w:tcPr>
            <w:tcW w:w="3505" w:type="dxa"/>
          </w:tcPr>
          <w:p w:rsidR="003D1DFC" w:rsidRPr="003C36A2" w:rsidRDefault="003D1DFC" w:rsidP="000A0253">
            <w:pPr>
              <w:pStyle w:val="NoSpacing"/>
              <w:rPr>
                <w:rFonts w:ascii="Arial" w:hAnsi="Arial"/>
                <w:b/>
                <w:color w:val="0070C0"/>
              </w:rPr>
            </w:pPr>
            <w:r>
              <w:rPr>
                <w:rFonts w:ascii="Arial" w:hAnsi="Arial"/>
                <w:b/>
                <w:color w:val="0070C0"/>
              </w:rPr>
              <w:t>27: What is your postcode?</w:t>
            </w:r>
          </w:p>
        </w:tc>
        <w:tc>
          <w:tcPr>
            <w:tcW w:w="1476" w:type="dxa"/>
          </w:tcPr>
          <w:p w:rsidR="003D1DFC" w:rsidRDefault="003D1DFC" w:rsidP="000A0253">
            <w:pPr>
              <w:rPr>
                <w:b/>
              </w:rPr>
            </w:pPr>
            <w:r>
              <w:rPr>
                <w:b/>
              </w:rPr>
              <w:t>137/147</w:t>
            </w:r>
          </w:p>
        </w:tc>
        <w:tc>
          <w:tcPr>
            <w:tcW w:w="5935" w:type="dxa"/>
          </w:tcPr>
          <w:p w:rsidR="003D1DFC" w:rsidRPr="000207C1" w:rsidRDefault="003D1DFC" w:rsidP="000A0253">
            <w:pPr>
              <w:rPr>
                <w:b/>
              </w:rPr>
            </w:pPr>
            <w:r w:rsidRPr="000207C1">
              <w:rPr>
                <w:b/>
              </w:rPr>
              <w:t>Data Protected</w:t>
            </w:r>
          </w:p>
        </w:tc>
      </w:tr>
      <w:tr w:rsidR="003D1DFC" w:rsidTr="000A0253">
        <w:trPr>
          <w:trHeight w:val="776"/>
        </w:trPr>
        <w:tc>
          <w:tcPr>
            <w:tcW w:w="3505" w:type="dxa"/>
          </w:tcPr>
          <w:p w:rsidR="003D1DFC" w:rsidRPr="003C36A2" w:rsidRDefault="003D1DFC" w:rsidP="000A0253">
            <w:pPr>
              <w:pStyle w:val="NoSpacing"/>
              <w:rPr>
                <w:rFonts w:ascii="Arial" w:hAnsi="Arial"/>
                <w:b/>
                <w:color w:val="0070C0"/>
              </w:rPr>
            </w:pPr>
            <w:r w:rsidRPr="003C36A2">
              <w:rPr>
                <w:rFonts w:ascii="Arial" w:hAnsi="Arial"/>
                <w:b/>
                <w:color w:val="0070C0"/>
              </w:rPr>
              <w:t>28: Which of the following best descr</w:t>
            </w:r>
            <w:r>
              <w:rPr>
                <w:rFonts w:ascii="Arial" w:hAnsi="Arial"/>
                <w:b/>
                <w:color w:val="0070C0"/>
              </w:rPr>
              <w:t>ibes how you think of yourself?</w:t>
            </w:r>
          </w:p>
        </w:tc>
        <w:tc>
          <w:tcPr>
            <w:tcW w:w="1476" w:type="dxa"/>
          </w:tcPr>
          <w:p w:rsidR="003D1DFC" w:rsidRDefault="003D1DFC" w:rsidP="000A0253">
            <w:pPr>
              <w:rPr>
                <w:b/>
              </w:rPr>
            </w:pPr>
            <w:r>
              <w:rPr>
                <w:b/>
              </w:rPr>
              <w:t>142/147</w:t>
            </w:r>
          </w:p>
        </w:tc>
        <w:tc>
          <w:tcPr>
            <w:tcW w:w="5935" w:type="dxa"/>
            <w:vMerge w:val="restart"/>
          </w:tcPr>
          <w:p w:rsidR="003D1DFC" w:rsidRPr="000207C1" w:rsidRDefault="003D1DFC" w:rsidP="000A0253">
            <w:pPr>
              <w:rPr>
                <w:b/>
              </w:rPr>
            </w:pPr>
            <w:r w:rsidRPr="000207C1">
              <w:rPr>
                <w:b/>
              </w:rPr>
              <w:t xml:space="preserve">Collated in section 2 of this report </w:t>
            </w:r>
          </w:p>
        </w:tc>
      </w:tr>
      <w:tr w:rsidR="003D1DFC" w:rsidTr="000A0253">
        <w:tc>
          <w:tcPr>
            <w:tcW w:w="3505" w:type="dxa"/>
          </w:tcPr>
          <w:p w:rsidR="003D1DFC" w:rsidRPr="003C36A2" w:rsidRDefault="003D1DFC" w:rsidP="000A0253">
            <w:pPr>
              <w:pStyle w:val="NoSpacing"/>
              <w:rPr>
                <w:rFonts w:ascii="Arial" w:hAnsi="Arial"/>
                <w:b/>
                <w:color w:val="0070C0"/>
              </w:rPr>
            </w:pPr>
            <w:r w:rsidRPr="003C36A2">
              <w:rPr>
                <w:rFonts w:ascii="Arial" w:hAnsi="Arial"/>
                <w:b/>
                <w:color w:val="0070C0"/>
              </w:rPr>
              <w:t>29: Whic</w:t>
            </w:r>
            <w:r>
              <w:rPr>
                <w:rFonts w:ascii="Arial" w:hAnsi="Arial"/>
                <w:b/>
                <w:color w:val="0070C0"/>
              </w:rPr>
              <w:t>h age bracket do you fall into?</w:t>
            </w:r>
          </w:p>
        </w:tc>
        <w:tc>
          <w:tcPr>
            <w:tcW w:w="1476" w:type="dxa"/>
          </w:tcPr>
          <w:p w:rsidR="003D1DFC" w:rsidRDefault="003D1DFC" w:rsidP="000A0253">
            <w:pPr>
              <w:rPr>
                <w:b/>
              </w:rPr>
            </w:pPr>
            <w:r>
              <w:rPr>
                <w:b/>
              </w:rPr>
              <w:t>141/147</w:t>
            </w:r>
          </w:p>
        </w:tc>
        <w:tc>
          <w:tcPr>
            <w:tcW w:w="5935" w:type="dxa"/>
            <w:vMerge/>
          </w:tcPr>
          <w:p w:rsidR="003D1DFC" w:rsidRPr="000207C1" w:rsidRDefault="003D1DFC" w:rsidP="000A0253"/>
        </w:tc>
      </w:tr>
      <w:tr w:rsidR="003D1DFC" w:rsidTr="000A0253">
        <w:tc>
          <w:tcPr>
            <w:tcW w:w="3505" w:type="dxa"/>
          </w:tcPr>
          <w:p w:rsidR="003D1DFC" w:rsidRPr="003C36A2" w:rsidRDefault="003D1DFC" w:rsidP="000A0253">
            <w:pPr>
              <w:pStyle w:val="NoSpacing"/>
              <w:rPr>
                <w:rFonts w:ascii="Arial" w:hAnsi="Arial"/>
                <w:b/>
                <w:color w:val="0070C0"/>
              </w:rPr>
            </w:pPr>
            <w:r w:rsidRPr="003C36A2">
              <w:rPr>
                <w:rFonts w:ascii="Arial" w:hAnsi="Arial"/>
                <w:b/>
                <w:color w:val="0070C0"/>
              </w:rPr>
              <w:t>30: Which of the following be</w:t>
            </w:r>
            <w:r>
              <w:rPr>
                <w:rFonts w:ascii="Arial" w:hAnsi="Arial"/>
                <w:b/>
                <w:color w:val="0070C0"/>
              </w:rPr>
              <w:t>st describes your ethnic group?</w:t>
            </w:r>
          </w:p>
        </w:tc>
        <w:tc>
          <w:tcPr>
            <w:tcW w:w="1476" w:type="dxa"/>
          </w:tcPr>
          <w:p w:rsidR="003D1DFC" w:rsidRDefault="003D1DFC" w:rsidP="000A0253">
            <w:pPr>
              <w:rPr>
                <w:b/>
              </w:rPr>
            </w:pPr>
            <w:r>
              <w:rPr>
                <w:b/>
              </w:rPr>
              <w:t>142/147</w:t>
            </w:r>
          </w:p>
        </w:tc>
        <w:tc>
          <w:tcPr>
            <w:tcW w:w="5935" w:type="dxa"/>
            <w:vMerge/>
          </w:tcPr>
          <w:p w:rsidR="003D1DFC" w:rsidRPr="000207C1" w:rsidRDefault="003D1DFC" w:rsidP="000A0253"/>
        </w:tc>
      </w:tr>
      <w:tr w:rsidR="003D1DFC" w:rsidTr="000A0253">
        <w:tc>
          <w:tcPr>
            <w:tcW w:w="3505" w:type="dxa"/>
          </w:tcPr>
          <w:p w:rsidR="003D1DFC" w:rsidRPr="003C36A2" w:rsidRDefault="003D1DFC" w:rsidP="000A0253">
            <w:pPr>
              <w:pStyle w:val="NoSpacing"/>
              <w:rPr>
                <w:rFonts w:ascii="Arial" w:hAnsi="Arial"/>
                <w:b/>
                <w:color w:val="0070C0"/>
              </w:rPr>
            </w:pPr>
            <w:r w:rsidRPr="003C36A2">
              <w:rPr>
                <w:rFonts w:ascii="Arial" w:hAnsi="Arial"/>
                <w:b/>
                <w:color w:val="0070C0"/>
              </w:rPr>
              <w:t>31: Are your day to day activities limited because of a health problem or disability which has lasted, or is expect</w:t>
            </w:r>
            <w:r>
              <w:rPr>
                <w:rFonts w:ascii="Arial" w:hAnsi="Arial"/>
                <w:b/>
                <w:color w:val="0070C0"/>
              </w:rPr>
              <w:t>ed to last, at least 12 months?</w:t>
            </w:r>
          </w:p>
        </w:tc>
        <w:tc>
          <w:tcPr>
            <w:tcW w:w="1476" w:type="dxa"/>
          </w:tcPr>
          <w:p w:rsidR="003D1DFC" w:rsidRDefault="003D1DFC" w:rsidP="000A0253">
            <w:pPr>
              <w:rPr>
                <w:b/>
              </w:rPr>
            </w:pPr>
            <w:r>
              <w:rPr>
                <w:b/>
              </w:rPr>
              <w:t>142/147</w:t>
            </w:r>
          </w:p>
        </w:tc>
        <w:tc>
          <w:tcPr>
            <w:tcW w:w="5935" w:type="dxa"/>
            <w:vMerge/>
          </w:tcPr>
          <w:p w:rsidR="003D1DFC" w:rsidRPr="000207C1" w:rsidRDefault="003D1DFC" w:rsidP="000A0253"/>
        </w:tc>
      </w:tr>
      <w:tr w:rsidR="003D1DFC" w:rsidTr="000A0253">
        <w:tc>
          <w:tcPr>
            <w:tcW w:w="10916" w:type="dxa"/>
            <w:gridSpan w:val="3"/>
          </w:tcPr>
          <w:p w:rsidR="003D1DFC" w:rsidRPr="000207C1" w:rsidRDefault="003D1DFC" w:rsidP="000A0253"/>
        </w:tc>
      </w:tr>
    </w:tbl>
    <w:p w:rsidR="003D1DFC" w:rsidRPr="000931F4" w:rsidRDefault="003D1DFC" w:rsidP="00CF5E67"/>
    <w:sectPr w:rsidR="003D1DFC" w:rsidRPr="000931F4" w:rsidSect="00424A00">
      <w:headerReference w:type="default" r:id="rId12"/>
      <w:footerReference w:type="default" r:id="rId13"/>
      <w:pgSz w:w="11907" w:h="16839" w:code="9"/>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70126DA3" w16cid:durableId="5D9FCA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1AC" w:rsidRDefault="004A21AC" w:rsidP="00FA7164">
      <w:pPr>
        <w:spacing w:after="0" w:line="240" w:lineRule="auto"/>
      </w:pPr>
      <w:r>
        <w:separator/>
      </w:r>
    </w:p>
  </w:endnote>
  <w:endnote w:type="continuationSeparator" w:id="0">
    <w:p w:rsidR="004A21AC" w:rsidRDefault="004A21AC" w:rsidP="00FA7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19836"/>
      <w:docPartObj>
        <w:docPartGallery w:val="Page Numbers (Bottom of Page)"/>
        <w:docPartUnique/>
      </w:docPartObj>
    </w:sdtPr>
    <w:sdtEndPr>
      <w:rPr>
        <w:noProof/>
      </w:rPr>
    </w:sdtEndPr>
    <w:sdtContent>
      <w:p w:rsidR="004A21AC" w:rsidRDefault="004A21AC">
        <w:pPr>
          <w:pStyle w:val="Footer"/>
          <w:jc w:val="center"/>
        </w:pPr>
        <w:r>
          <w:fldChar w:fldCharType="begin"/>
        </w:r>
        <w:r>
          <w:instrText xml:space="preserve"> PAGE   \* MERGEFORMAT </w:instrText>
        </w:r>
        <w:r>
          <w:fldChar w:fldCharType="separate"/>
        </w:r>
        <w:r w:rsidR="006B0D16">
          <w:rPr>
            <w:noProof/>
          </w:rPr>
          <w:t>2</w:t>
        </w:r>
        <w:r>
          <w:rPr>
            <w:noProof/>
          </w:rPr>
          <w:fldChar w:fldCharType="end"/>
        </w:r>
      </w:p>
    </w:sdtContent>
  </w:sdt>
  <w:p w:rsidR="004A21AC" w:rsidRDefault="004A21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1AC" w:rsidRDefault="004A21AC" w:rsidP="00FA7164">
      <w:pPr>
        <w:spacing w:after="0" w:line="240" w:lineRule="auto"/>
      </w:pPr>
      <w:r>
        <w:separator/>
      </w:r>
    </w:p>
  </w:footnote>
  <w:footnote w:type="continuationSeparator" w:id="0">
    <w:p w:rsidR="004A21AC" w:rsidRDefault="004A21AC" w:rsidP="00FA71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1AC" w:rsidRPr="00FA7164" w:rsidRDefault="004A21AC" w:rsidP="338745FD">
    <w:pPr>
      <w:pStyle w:val="Header"/>
      <w:rPr>
        <w:b/>
        <w:bCs/>
      </w:rPr>
    </w:pPr>
    <w:r w:rsidRPr="338745FD">
      <w:rPr>
        <w:b/>
        <w:bCs/>
      </w:rPr>
      <w:t xml:space="preserve">Draft: Oxford’s Economic Strategy Consultation Statement                          </w:t>
    </w:r>
    <w:r>
      <w:rPr>
        <w:b/>
        <w:bCs/>
      </w:rPr>
      <w:t>May</w:t>
    </w:r>
    <w:r w:rsidRPr="338745FD">
      <w:rPr>
        <w:b/>
        <w:bCs/>
      </w:rPr>
      <w:t xml:space="preserve">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2"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2396308"/>
    <w:multiLevelType w:val="hybridMultilevel"/>
    <w:tmpl w:val="3938797E"/>
    <w:lvl w:ilvl="0" w:tplc="40789006">
      <w:start w:val="1"/>
      <w:numFmt w:val="decimal"/>
      <w:lvlText w:val="%1."/>
      <w:lvlJc w:val="left"/>
      <w:pPr>
        <w:ind w:left="720" w:hanging="360"/>
      </w:pPr>
      <w:rPr>
        <w:rFonts w:hint="default"/>
        <w:b/>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5D16169"/>
    <w:multiLevelType w:val="hybridMultilevel"/>
    <w:tmpl w:val="4A4C9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6AF243E"/>
    <w:multiLevelType w:val="hybridMultilevel"/>
    <w:tmpl w:val="377CDC00"/>
    <w:lvl w:ilvl="0" w:tplc="75BC2FEC">
      <w:start w:val="4"/>
      <w:numFmt w:val="decimal"/>
      <w:lvlText w:val="%1."/>
      <w:lvlJc w:val="left"/>
      <w:pPr>
        <w:ind w:left="720" w:hanging="360"/>
      </w:pPr>
    </w:lvl>
    <w:lvl w:ilvl="1" w:tplc="FC20DFD0">
      <w:start w:val="1"/>
      <w:numFmt w:val="lowerLetter"/>
      <w:lvlText w:val="%2."/>
      <w:lvlJc w:val="left"/>
      <w:pPr>
        <w:ind w:left="1440" w:hanging="360"/>
      </w:pPr>
    </w:lvl>
    <w:lvl w:ilvl="2" w:tplc="C0C0F60E">
      <w:start w:val="1"/>
      <w:numFmt w:val="lowerRoman"/>
      <w:lvlText w:val="%3."/>
      <w:lvlJc w:val="right"/>
      <w:pPr>
        <w:ind w:left="2160" w:hanging="180"/>
      </w:pPr>
    </w:lvl>
    <w:lvl w:ilvl="3" w:tplc="3334E2BC">
      <w:start w:val="1"/>
      <w:numFmt w:val="decimal"/>
      <w:lvlText w:val="%4."/>
      <w:lvlJc w:val="left"/>
      <w:pPr>
        <w:ind w:left="2880" w:hanging="360"/>
      </w:pPr>
    </w:lvl>
    <w:lvl w:ilvl="4" w:tplc="009226CA">
      <w:start w:val="1"/>
      <w:numFmt w:val="lowerLetter"/>
      <w:lvlText w:val="%5."/>
      <w:lvlJc w:val="left"/>
      <w:pPr>
        <w:ind w:left="3600" w:hanging="360"/>
      </w:pPr>
    </w:lvl>
    <w:lvl w:ilvl="5" w:tplc="6FA80968">
      <w:start w:val="1"/>
      <w:numFmt w:val="lowerRoman"/>
      <w:lvlText w:val="%6."/>
      <w:lvlJc w:val="right"/>
      <w:pPr>
        <w:ind w:left="4320" w:hanging="180"/>
      </w:pPr>
    </w:lvl>
    <w:lvl w:ilvl="6" w:tplc="472A75B4">
      <w:start w:val="1"/>
      <w:numFmt w:val="decimal"/>
      <w:lvlText w:val="%7."/>
      <w:lvlJc w:val="left"/>
      <w:pPr>
        <w:ind w:left="5040" w:hanging="360"/>
      </w:pPr>
    </w:lvl>
    <w:lvl w:ilvl="7" w:tplc="0DE0C70A">
      <w:start w:val="1"/>
      <w:numFmt w:val="lowerLetter"/>
      <w:lvlText w:val="%8."/>
      <w:lvlJc w:val="left"/>
      <w:pPr>
        <w:ind w:left="5760" w:hanging="360"/>
      </w:pPr>
    </w:lvl>
    <w:lvl w:ilvl="8" w:tplc="836ADE48">
      <w:start w:val="1"/>
      <w:numFmt w:val="lowerRoman"/>
      <w:lvlText w:val="%9."/>
      <w:lvlJc w:val="right"/>
      <w:pPr>
        <w:ind w:left="6480" w:hanging="180"/>
      </w:pPr>
    </w:lvl>
  </w:abstractNum>
  <w:abstractNum w:abstractNumId="10" w15:restartNumberingAfterBreak="0">
    <w:nsid w:val="093B4F30"/>
    <w:multiLevelType w:val="hybridMultilevel"/>
    <w:tmpl w:val="3938797E"/>
    <w:lvl w:ilvl="0" w:tplc="40789006">
      <w:start w:val="1"/>
      <w:numFmt w:val="decimal"/>
      <w:lvlText w:val="%1."/>
      <w:lvlJc w:val="left"/>
      <w:pPr>
        <w:ind w:left="720" w:hanging="360"/>
      </w:pPr>
      <w:rPr>
        <w:rFonts w:hint="default"/>
        <w:b/>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5F0959"/>
    <w:multiLevelType w:val="hybridMultilevel"/>
    <w:tmpl w:val="62C474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E67D1E"/>
    <w:multiLevelType w:val="hybridMultilevel"/>
    <w:tmpl w:val="17C67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A032A8"/>
    <w:multiLevelType w:val="hybridMultilevel"/>
    <w:tmpl w:val="3938797E"/>
    <w:lvl w:ilvl="0" w:tplc="40789006">
      <w:start w:val="1"/>
      <w:numFmt w:val="decimal"/>
      <w:lvlText w:val="%1."/>
      <w:lvlJc w:val="left"/>
      <w:pPr>
        <w:ind w:left="720" w:hanging="360"/>
      </w:pPr>
      <w:rPr>
        <w:rFonts w:hint="default"/>
        <w:b/>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E33B15"/>
    <w:multiLevelType w:val="hybridMultilevel"/>
    <w:tmpl w:val="F732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F55F84"/>
    <w:multiLevelType w:val="hybridMultilevel"/>
    <w:tmpl w:val="0A34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7D74AA"/>
    <w:multiLevelType w:val="hybridMultilevel"/>
    <w:tmpl w:val="0E9CE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9F6B8F"/>
    <w:multiLevelType w:val="hybridMultilevel"/>
    <w:tmpl w:val="5978E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CC7C19"/>
    <w:multiLevelType w:val="hybridMultilevel"/>
    <w:tmpl w:val="3938797E"/>
    <w:lvl w:ilvl="0" w:tplc="40789006">
      <w:start w:val="1"/>
      <w:numFmt w:val="decimal"/>
      <w:lvlText w:val="%1."/>
      <w:lvlJc w:val="left"/>
      <w:pPr>
        <w:ind w:left="720" w:hanging="360"/>
      </w:pPr>
      <w:rPr>
        <w:rFonts w:hint="default"/>
        <w:b/>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C127B6"/>
    <w:multiLevelType w:val="hybridMultilevel"/>
    <w:tmpl w:val="54F8F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9156FB"/>
    <w:multiLevelType w:val="hybridMultilevel"/>
    <w:tmpl w:val="57D4F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5A1D3A"/>
    <w:multiLevelType w:val="hybridMultilevel"/>
    <w:tmpl w:val="4E988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712E47"/>
    <w:multiLevelType w:val="hybridMultilevel"/>
    <w:tmpl w:val="2CC84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A8089E"/>
    <w:multiLevelType w:val="hybridMultilevel"/>
    <w:tmpl w:val="999EC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8F1C4C"/>
    <w:multiLevelType w:val="hybridMultilevel"/>
    <w:tmpl w:val="6144E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133CC1"/>
    <w:multiLevelType w:val="hybridMultilevel"/>
    <w:tmpl w:val="342CD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B75B61"/>
    <w:multiLevelType w:val="hybridMultilevel"/>
    <w:tmpl w:val="3938797E"/>
    <w:lvl w:ilvl="0" w:tplc="40789006">
      <w:start w:val="1"/>
      <w:numFmt w:val="decimal"/>
      <w:lvlText w:val="%1."/>
      <w:lvlJc w:val="left"/>
      <w:pPr>
        <w:ind w:left="720" w:hanging="360"/>
      </w:pPr>
      <w:rPr>
        <w:rFonts w:hint="default"/>
        <w:b/>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9653E9"/>
    <w:multiLevelType w:val="hybridMultilevel"/>
    <w:tmpl w:val="A10E1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B169BE"/>
    <w:multiLevelType w:val="hybridMultilevel"/>
    <w:tmpl w:val="3938797E"/>
    <w:lvl w:ilvl="0" w:tplc="40789006">
      <w:start w:val="1"/>
      <w:numFmt w:val="decimal"/>
      <w:lvlText w:val="%1."/>
      <w:lvlJc w:val="left"/>
      <w:pPr>
        <w:ind w:left="720" w:hanging="360"/>
      </w:pPr>
      <w:rPr>
        <w:rFonts w:hint="default"/>
        <w:b/>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245320"/>
    <w:multiLevelType w:val="hybridMultilevel"/>
    <w:tmpl w:val="5D062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B65340"/>
    <w:multiLevelType w:val="hybridMultilevel"/>
    <w:tmpl w:val="D0EC9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1A2DB7"/>
    <w:multiLevelType w:val="hybridMultilevel"/>
    <w:tmpl w:val="1DFCC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B0794C"/>
    <w:multiLevelType w:val="hybridMultilevel"/>
    <w:tmpl w:val="3994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761D4B"/>
    <w:multiLevelType w:val="hybridMultilevel"/>
    <w:tmpl w:val="ED543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BD08D7"/>
    <w:multiLevelType w:val="hybridMultilevel"/>
    <w:tmpl w:val="D304D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DD2C68"/>
    <w:multiLevelType w:val="hybridMultilevel"/>
    <w:tmpl w:val="015A5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DA48D8"/>
    <w:multiLevelType w:val="hybridMultilevel"/>
    <w:tmpl w:val="6F9C0F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656C78"/>
    <w:multiLevelType w:val="hybridMultilevel"/>
    <w:tmpl w:val="3938797E"/>
    <w:lvl w:ilvl="0" w:tplc="40789006">
      <w:start w:val="1"/>
      <w:numFmt w:val="decimal"/>
      <w:lvlText w:val="%1."/>
      <w:lvlJc w:val="left"/>
      <w:pPr>
        <w:ind w:left="720" w:hanging="360"/>
      </w:pPr>
      <w:rPr>
        <w:rFonts w:hint="default"/>
        <w:b/>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8365C6"/>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27"/>
  </w:num>
  <w:num w:numId="3">
    <w:abstractNumId w:val="21"/>
  </w:num>
  <w:num w:numId="4">
    <w:abstractNumId w:val="5"/>
  </w:num>
  <w:num w:numId="5">
    <w:abstractNumId w:val="3"/>
  </w:num>
  <w:num w:numId="6">
    <w:abstractNumId w:val="2"/>
  </w:num>
  <w:num w:numId="7">
    <w:abstractNumId w:val="4"/>
  </w:num>
  <w:num w:numId="8">
    <w:abstractNumId w:val="1"/>
  </w:num>
  <w:num w:numId="9">
    <w:abstractNumId w:val="0"/>
  </w:num>
  <w:num w:numId="10">
    <w:abstractNumId w:val="24"/>
  </w:num>
  <w:num w:numId="11">
    <w:abstractNumId w:val="30"/>
  </w:num>
  <w:num w:numId="12">
    <w:abstractNumId w:val="8"/>
  </w:num>
  <w:num w:numId="13">
    <w:abstractNumId w:val="25"/>
  </w:num>
  <w:num w:numId="14">
    <w:abstractNumId w:val="35"/>
  </w:num>
  <w:num w:numId="15">
    <w:abstractNumId w:val="32"/>
  </w:num>
  <w:num w:numId="16">
    <w:abstractNumId w:val="16"/>
  </w:num>
  <w:num w:numId="17">
    <w:abstractNumId w:val="23"/>
  </w:num>
  <w:num w:numId="18">
    <w:abstractNumId w:val="29"/>
  </w:num>
  <w:num w:numId="19">
    <w:abstractNumId w:val="12"/>
  </w:num>
  <w:num w:numId="20">
    <w:abstractNumId w:val="20"/>
  </w:num>
  <w:num w:numId="21">
    <w:abstractNumId w:val="14"/>
  </w:num>
  <w:num w:numId="22">
    <w:abstractNumId w:val="17"/>
  </w:num>
  <w:num w:numId="23">
    <w:abstractNumId w:val="33"/>
  </w:num>
  <w:num w:numId="24">
    <w:abstractNumId w:val="19"/>
  </w:num>
  <w:num w:numId="25">
    <w:abstractNumId w:val="22"/>
  </w:num>
  <w:num w:numId="26">
    <w:abstractNumId w:val="34"/>
  </w:num>
  <w:num w:numId="27">
    <w:abstractNumId w:val="15"/>
  </w:num>
  <w:num w:numId="28">
    <w:abstractNumId w:val="31"/>
  </w:num>
  <w:num w:numId="29">
    <w:abstractNumId w:val="7"/>
  </w:num>
  <w:num w:numId="30">
    <w:abstractNumId w:val="38"/>
  </w:num>
  <w:num w:numId="31">
    <w:abstractNumId w:val="36"/>
  </w:num>
  <w:num w:numId="32">
    <w:abstractNumId w:val="11"/>
  </w:num>
  <w:num w:numId="33">
    <w:abstractNumId w:val="28"/>
  </w:num>
  <w:num w:numId="34">
    <w:abstractNumId w:val="37"/>
  </w:num>
  <w:num w:numId="35">
    <w:abstractNumId w:val="18"/>
  </w:num>
  <w:num w:numId="36">
    <w:abstractNumId w:val="26"/>
  </w:num>
  <w:num w:numId="37">
    <w:abstractNumId w:val="6"/>
  </w:num>
  <w:num w:numId="38">
    <w:abstractNumId w:val="10"/>
  </w:num>
  <w:num w:numId="39">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44C"/>
    <w:rsid w:val="00010A7B"/>
    <w:rsid w:val="000207C1"/>
    <w:rsid w:val="000207EA"/>
    <w:rsid w:val="000306ED"/>
    <w:rsid w:val="00031843"/>
    <w:rsid w:val="0005300D"/>
    <w:rsid w:val="0005465A"/>
    <w:rsid w:val="00060913"/>
    <w:rsid w:val="00063A8E"/>
    <w:rsid w:val="00064A3E"/>
    <w:rsid w:val="00074643"/>
    <w:rsid w:val="00085626"/>
    <w:rsid w:val="00090F0B"/>
    <w:rsid w:val="000931F4"/>
    <w:rsid w:val="000A21AE"/>
    <w:rsid w:val="000B2F93"/>
    <w:rsid w:val="000B374D"/>
    <w:rsid w:val="000D0A06"/>
    <w:rsid w:val="000E0251"/>
    <w:rsid w:val="000E2967"/>
    <w:rsid w:val="000E50AB"/>
    <w:rsid w:val="000E5673"/>
    <w:rsid w:val="000F0FF1"/>
    <w:rsid w:val="000F559E"/>
    <w:rsid w:val="00112832"/>
    <w:rsid w:val="001449DF"/>
    <w:rsid w:val="00155716"/>
    <w:rsid w:val="001651A9"/>
    <w:rsid w:val="00170C2C"/>
    <w:rsid w:val="001763E0"/>
    <w:rsid w:val="001B649D"/>
    <w:rsid w:val="001D3005"/>
    <w:rsid w:val="001E65AF"/>
    <w:rsid w:val="001F2607"/>
    <w:rsid w:val="00200DDF"/>
    <w:rsid w:val="0021351C"/>
    <w:rsid w:val="00216971"/>
    <w:rsid w:val="00224A3F"/>
    <w:rsid w:val="002261D6"/>
    <w:rsid w:val="002337AA"/>
    <w:rsid w:val="002451E3"/>
    <w:rsid w:val="00247F36"/>
    <w:rsid w:val="00250535"/>
    <w:rsid w:val="00262D69"/>
    <w:rsid w:val="00263CD8"/>
    <w:rsid w:val="00274287"/>
    <w:rsid w:val="002863F9"/>
    <w:rsid w:val="00290328"/>
    <w:rsid w:val="002B764C"/>
    <w:rsid w:val="002C0831"/>
    <w:rsid w:val="002C1363"/>
    <w:rsid w:val="002C369E"/>
    <w:rsid w:val="002D218D"/>
    <w:rsid w:val="002E31B6"/>
    <w:rsid w:val="002E5E22"/>
    <w:rsid w:val="00310B37"/>
    <w:rsid w:val="00320C70"/>
    <w:rsid w:val="003225C4"/>
    <w:rsid w:val="003268A6"/>
    <w:rsid w:val="00326D81"/>
    <w:rsid w:val="00327BF4"/>
    <w:rsid w:val="00340F9F"/>
    <w:rsid w:val="00343BF6"/>
    <w:rsid w:val="00357C25"/>
    <w:rsid w:val="003601BA"/>
    <w:rsid w:val="00361F1E"/>
    <w:rsid w:val="00366C27"/>
    <w:rsid w:val="00376287"/>
    <w:rsid w:val="003854D8"/>
    <w:rsid w:val="0039024F"/>
    <w:rsid w:val="003913AF"/>
    <w:rsid w:val="003931DC"/>
    <w:rsid w:val="0039675E"/>
    <w:rsid w:val="003B4483"/>
    <w:rsid w:val="003C575E"/>
    <w:rsid w:val="003D1DFC"/>
    <w:rsid w:val="003E085C"/>
    <w:rsid w:val="003E1E5A"/>
    <w:rsid w:val="003E2270"/>
    <w:rsid w:val="003E2835"/>
    <w:rsid w:val="00404951"/>
    <w:rsid w:val="00406654"/>
    <w:rsid w:val="00424A00"/>
    <w:rsid w:val="00424E84"/>
    <w:rsid w:val="00431F56"/>
    <w:rsid w:val="004362A8"/>
    <w:rsid w:val="00441654"/>
    <w:rsid w:val="00454B6D"/>
    <w:rsid w:val="00460457"/>
    <w:rsid w:val="004867D9"/>
    <w:rsid w:val="00495E24"/>
    <w:rsid w:val="00496682"/>
    <w:rsid w:val="004A21AC"/>
    <w:rsid w:val="004B6891"/>
    <w:rsid w:val="004C21EE"/>
    <w:rsid w:val="004C290F"/>
    <w:rsid w:val="004D2A22"/>
    <w:rsid w:val="004D3A9A"/>
    <w:rsid w:val="004D3BE4"/>
    <w:rsid w:val="004D642F"/>
    <w:rsid w:val="004D7CC2"/>
    <w:rsid w:val="004F4107"/>
    <w:rsid w:val="00500AE3"/>
    <w:rsid w:val="00505ECD"/>
    <w:rsid w:val="00507EC0"/>
    <w:rsid w:val="00511189"/>
    <w:rsid w:val="00523EDA"/>
    <w:rsid w:val="00525F35"/>
    <w:rsid w:val="00531C12"/>
    <w:rsid w:val="0054012E"/>
    <w:rsid w:val="00553E6A"/>
    <w:rsid w:val="00554A23"/>
    <w:rsid w:val="00556B7E"/>
    <w:rsid w:val="00556F53"/>
    <w:rsid w:val="00560C69"/>
    <w:rsid w:val="0056568B"/>
    <w:rsid w:val="00566FCF"/>
    <w:rsid w:val="005A16F0"/>
    <w:rsid w:val="005C2B8A"/>
    <w:rsid w:val="005D525D"/>
    <w:rsid w:val="005D5E3F"/>
    <w:rsid w:val="005F59D7"/>
    <w:rsid w:val="006213B9"/>
    <w:rsid w:val="0062402E"/>
    <w:rsid w:val="00634EA2"/>
    <w:rsid w:val="00653F07"/>
    <w:rsid w:val="006575B1"/>
    <w:rsid w:val="00657D89"/>
    <w:rsid w:val="00667E76"/>
    <w:rsid w:val="0068494E"/>
    <w:rsid w:val="0068531F"/>
    <w:rsid w:val="006A3098"/>
    <w:rsid w:val="006B0D16"/>
    <w:rsid w:val="006B3838"/>
    <w:rsid w:val="006B7D2C"/>
    <w:rsid w:val="006D32B9"/>
    <w:rsid w:val="006D6FB4"/>
    <w:rsid w:val="006E2837"/>
    <w:rsid w:val="006E3D0B"/>
    <w:rsid w:val="006E7E32"/>
    <w:rsid w:val="006F209F"/>
    <w:rsid w:val="006F444C"/>
    <w:rsid w:val="006F7E55"/>
    <w:rsid w:val="00706D52"/>
    <w:rsid w:val="0072C306"/>
    <w:rsid w:val="00730C0E"/>
    <w:rsid w:val="00736308"/>
    <w:rsid w:val="00766AD0"/>
    <w:rsid w:val="007671B8"/>
    <w:rsid w:val="00786BF2"/>
    <w:rsid w:val="007D0BAA"/>
    <w:rsid w:val="007E4245"/>
    <w:rsid w:val="007F116A"/>
    <w:rsid w:val="007F3B6B"/>
    <w:rsid w:val="007F885D"/>
    <w:rsid w:val="00801163"/>
    <w:rsid w:val="00817051"/>
    <w:rsid w:val="00826BB3"/>
    <w:rsid w:val="0083073C"/>
    <w:rsid w:val="00830C33"/>
    <w:rsid w:val="0083231A"/>
    <w:rsid w:val="00864BFB"/>
    <w:rsid w:val="0086501E"/>
    <w:rsid w:val="00871784"/>
    <w:rsid w:val="0088154E"/>
    <w:rsid w:val="00882C66"/>
    <w:rsid w:val="00886425"/>
    <w:rsid w:val="0089462A"/>
    <w:rsid w:val="008C4AF5"/>
    <w:rsid w:val="008C63A6"/>
    <w:rsid w:val="008D546F"/>
    <w:rsid w:val="008D6CD4"/>
    <w:rsid w:val="00901150"/>
    <w:rsid w:val="00921FBA"/>
    <w:rsid w:val="00934F74"/>
    <w:rsid w:val="00937B84"/>
    <w:rsid w:val="009463BB"/>
    <w:rsid w:val="00952C85"/>
    <w:rsid w:val="009602B4"/>
    <w:rsid w:val="0097367A"/>
    <w:rsid w:val="009A7EC2"/>
    <w:rsid w:val="009B4845"/>
    <w:rsid w:val="009B5B2C"/>
    <w:rsid w:val="009F6089"/>
    <w:rsid w:val="00A00317"/>
    <w:rsid w:val="00A24755"/>
    <w:rsid w:val="00A261D4"/>
    <w:rsid w:val="00A26385"/>
    <w:rsid w:val="00A32248"/>
    <w:rsid w:val="00A36432"/>
    <w:rsid w:val="00A401DE"/>
    <w:rsid w:val="00A402EC"/>
    <w:rsid w:val="00A52693"/>
    <w:rsid w:val="00A628CD"/>
    <w:rsid w:val="00A66198"/>
    <w:rsid w:val="00A842CD"/>
    <w:rsid w:val="00A874A0"/>
    <w:rsid w:val="00A929DF"/>
    <w:rsid w:val="00AB0C15"/>
    <w:rsid w:val="00AC47B3"/>
    <w:rsid w:val="00AD5366"/>
    <w:rsid w:val="00AD7F5A"/>
    <w:rsid w:val="00AE7399"/>
    <w:rsid w:val="00B06850"/>
    <w:rsid w:val="00B2227C"/>
    <w:rsid w:val="00B23FD5"/>
    <w:rsid w:val="00B303C5"/>
    <w:rsid w:val="00B31621"/>
    <w:rsid w:val="00B36059"/>
    <w:rsid w:val="00B54487"/>
    <w:rsid w:val="00B67528"/>
    <w:rsid w:val="00B94497"/>
    <w:rsid w:val="00BA07A6"/>
    <w:rsid w:val="00BC04A5"/>
    <w:rsid w:val="00BC0DD4"/>
    <w:rsid w:val="00BC2B22"/>
    <w:rsid w:val="00BD256C"/>
    <w:rsid w:val="00BD34FB"/>
    <w:rsid w:val="00BD3638"/>
    <w:rsid w:val="00BE2BE4"/>
    <w:rsid w:val="00BF4573"/>
    <w:rsid w:val="00BF6610"/>
    <w:rsid w:val="00C00DEC"/>
    <w:rsid w:val="00C04578"/>
    <w:rsid w:val="00C210A0"/>
    <w:rsid w:val="00C26E70"/>
    <w:rsid w:val="00C33313"/>
    <w:rsid w:val="00C3398E"/>
    <w:rsid w:val="00C40E79"/>
    <w:rsid w:val="00C771A9"/>
    <w:rsid w:val="00C93C83"/>
    <w:rsid w:val="00CA0BD7"/>
    <w:rsid w:val="00CA3148"/>
    <w:rsid w:val="00CA5F6D"/>
    <w:rsid w:val="00CA64E9"/>
    <w:rsid w:val="00CD0DD2"/>
    <w:rsid w:val="00CD7975"/>
    <w:rsid w:val="00CE3AD3"/>
    <w:rsid w:val="00CF5E67"/>
    <w:rsid w:val="00D00430"/>
    <w:rsid w:val="00D10CDC"/>
    <w:rsid w:val="00D22BC6"/>
    <w:rsid w:val="00D2526C"/>
    <w:rsid w:val="00D25CFD"/>
    <w:rsid w:val="00D44707"/>
    <w:rsid w:val="00D50383"/>
    <w:rsid w:val="00D5499C"/>
    <w:rsid w:val="00D555ED"/>
    <w:rsid w:val="00D73268"/>
    <w:rsid w:val="00D76AF4"/>
    <w:rsid w:val="00D81075"/>
    <w:rsid w:val="00D83315"/>
    <w:rsid w:val="00D856EF"/>
    <w:rsid w:val="00DB194A"/>
    <w:rsid w:val="00DB502E"/>
    <w:rsid w:val="00DB6396"/>
    <w:rsid w:val="00DC1A6B"/>
    <w:rsid w:val="00DC4FF8"/>
    <w:rsid w:val="00DC5EFD"/>
    <w:rsid w:val="00DC641D"/>
    <w:rsid w:val="00DE34C3"/>
    <w:rsid w:val="00DF61EE"/>
    <w:rsid w:val="00E03123"/>
    <w:rsid w:val="00E03BDA"/>
    <w:rsid w:val="00E11EAA"/>
    <w:rsid w:val="00E24E44"/>
    <w:rsid w:val="00E42FFE"/>
    <w:rsid w:val="00E43695"/>
    <w:rsid w:val="00E45C8E"/>
    <w:rsid w:val="00E54764"/>
    <w:rsid w:val="00E60AAA"/>
    <w:rsid w:val="00E628EA"/>
    <w:rsid w:val="00E64C8B"/>
    <w:rsid w:val="00E752BF"/>
    <w:rsid w:val="00E813F2"/>
    <w:rsid w:val="00E85FB6"/>
    <w:rsid w:val="00E86009"/>
    <w:rsid w:val="00E907B4"/>
    <w:rsid w:val="00EA2179"/>
    <w:rsid w:val="00EA236A"/>
    <w:rsid w:val="00EA60FD"/>
    <w:rsid w:val="00EA73C8"/>
    <w:rsid w:val="00ED1801"/>
    <w:rsid w:val="00EE4A4C"/>
    <w:rsid w:val="00F26820"/>
    <w:rsid w:val="00F32674"/>
    <w:rsid w:val="00F3310D"/>
    <w:rsid w:val="00F41F40"/>
    <w:rsid w:val="00F51799"/>
    <w:rsid w:val="00F51AFB"/>
    <w:rsid w:val="00F60D68"/>
    <w:rsid w:val="00F83675"/>
    <w:rsid w:val="00F848EE"/>
    <w:rsid w:val="00F85630"/>
    <w:rsid w:val="00F87576"/>
    <w:rsid w:val="00F9348B"/>
    <w:rsid w:val="00FA4361"/>
    <w:rsid w:val="00FA7164"/>
    <w:rsid w:val="00FB1EDF"/>
    <w:rsid w:val="00FC012C"/>
    <w:rsid w:val="00FC1DFA"/>
    <w:rsid w:val="00FD0340"/>
    <w:rsid w:val="00FD1B22"/>
    <w:rsid w:val="00FE3819"/>
    <w:rsid w:val="00FF1F88"/>
    <w:rsid w:val="00FF2B35"/>
    <w:rsid w:val="00FF47EA"/>
    <w:rsid w:val="00FF4C0D"/>
    <w:rsid w:val="0122A393"/>
    <w:rsid w:val="0133D0DC"/>
    <w:rsid w:val="015CC38B"/>
    <w:rsid w:val="021B58BE"/>
    <w:rsid w:val="023BB4EA"/>
    <w:rsid w:val="02F38ADC"/>
    <w:rsid w:val="04CE6B20"/>
    <w:rsid w:val="053B1C79"/>
    <w:rsid w:val="06D5A184"/>
    <w:rsid w:val="075D44BD"/>
    <w:rsid w:val="07C6FBFF"/>
    <w:rsid w:val="07E318FC"/>
    <w:rsid w:val="07F8BEDE"/>
    <w:rsid w:val="08554700"/>
    <w:rsid w:val="0970B1A7"/>
    <w:rsid w:val="09948F3F"/>
    <w:rsid w:val="0B5EA106"/>
    <w:rsid w:val="0D513B18"/>
    <w:rsid w:val="0EBDC280"/>
    <w:rsid w:val="0F5BC355"/>
    <w:rsid w:val="10F793B6"/>
    <w:rsid w:val="116E2370"/>
    <w:rsid w:val="121784A0"/>
    <w:rsid w:val="133918D6"/>
    <w:rsid w:val="13FD7199"/>
    <w:rsid w:val="147D322B"/>
    <w:rsid w:val="1592A1FB"/>
    <w:rsid w:val="15B10307"/>
    <w:rsid w:val="15E42D36"/>
    <w:rsid w:val="18D0E2BC"/>
    <w:rsid w:val="1963DFC1"/>
    <w:rsid w:val="197436EF"/>
    <w:rsid w:val="19E9275D"/>
    <w:rsid w:val="1A7C58D8"/>
    <w:rsid w:val="1AA915C3"/>
    <w:rsid w:val="1AFB8034"/>
    <w:rsid w:val="1C99D107"/>
    <w:rsid w:val="1CCBDDDF"/>
    <w:rsid w:val="1D3B605B"/>
    <w:rsid w:val="1DE61240"/>
    <w:rsid w:val="1F97C899"/>
    <w:rsid w:val="1FF4BD6E"/>
    <w:rsid w:val="203193EB"/>
    <w:rsid w:val="220A720C"/>
    <w:rsid w:val="220CD0CE"/>
    <w:rsid w:val="22657582"/>
    <w:rsid w:val="2538FF73"/>
    <w:rsid w:val="254D6C29"/>
    <w:rsid w:val="25DA70C6"/>
    <w:rsid w:val="26A6FC8D"/>
    <w:rsid w:val="26AB3C80"/>
    <w:rsid w:val="2776428B"/>
    <w:rsid w:val="2784E68A"/>
    <w:rsid w:val="28898BFE"/>
    <w:rsid w:val="295FD89B"/>
    <w:rsid w:val="298EE0A1"/>
    <w:rsid w:val="29AC2F91"/>
    <w:rsid w:val="29C6FA73"/>
    <w:rsid w:val="2C5E7BA3"/>
    <w:rsid w:val="2C7CC904"/>
    <w:rsid w:val="2CAC1B6F"/>
    <w:rsid w:val="2DD8C9B0"/>
    <w:rsid w:val="2E2DBB25"/>
    <w:rsid w:val="2E69684E"/>
    <w:rsid w:val="2EC70FE2"/>
    <w:rsid w:val="2F6012F5"/>
    <w:rsid w:val="2F8FF86F"/>
    <w:rsid w:val="310C0111"/>
    <w:rsid w:val="3217DBA6"/>
    <w:rsid w:val="325F43DB"/>
    <w:rsid w:val="32C51207"/>
    <w:rsid w:val="3312810A"/>
    <w:rsid w:val="338745FD"/>
    <w:rsid w:val="33FCD1F1"/>
    <w:rsid w:val="344A4135"/>
    <w:rsid w:val="34636992"/>
    <w:rsid w:val="34708BB4"/>
    <w:rsid w:val="352F0BCA"/>
    <w:rsid w:val="365EC49D"/>
    <w:rsid w:val="3835BFA3"/>
    <w:rsid w:val="384A1C50"/>
    <w:rsid w:val="38711BFB"/>
    <w:rsid w:val="38A06D8D"/>
    <w:rsid w:val="39236163"/>
    <w:rsid w:val="39249FAF"/>
    <w:rsid w:val="3936DAB5"/>
    <w:rsid w:val="3A08BE77"/>
    <w:rsid w:val="3B3C0060"/>
    <w:rsid w:val="3BAD45AC"/>
    <w:rsid w:val="3C6B34A3"/>
    <w:rsid w:val="3C9F5EF4"/>
    <w:rsid w:val="3E0CD8C7"/>
    <w:rsid w:val="3F945482"/>
    <w:rsid w:val="40C3F060"/>
    <w:rsid w:val="417D20FA"/>
    <w:rsid w:val="4279A962"/>
    <w:rsid w:val="42C4949E"/>
    <w:rsid w:val="4330412E"/>
    <w:rsid w:val="433B0734"/>
    <w:rsid w:val="43EB5423"/>
    <w:rsid w:val="44223D88"/>
    <w:rsid w:val="449B760C"/>
    <w:rsid w:val="44F7A14D"/>
    <w:rsid w:val="45B3B29C"/>
    <w:rsid w:val="45ED339E"/>
    <w:rsid w:val="469AA166"/>
    <w:rsid w:val="46CE1922"/>
    <w:rsid w:val="47B9EBA2"/>
    <w:rsid w:val="48EB535E"/>
    <w:rsid w:val="4A3A4045"/>
    <w:rsid w:val="4BC54E1D"/>
    <w:rsid w:val="4C01ACD3"/>
    <w:rsid w:val="4CB5AA62"/>
    <w:rsid w:val="4E1156E3"/>
    <w:rsid w:val="4E7AAC04"/>
    <w:rsid w:val="4EDC2326"/>
    <w:rsid w:val="4F098C77"/>
    <w:rsid w:val="50A6F213"/>
    <w:rsid w:val="51F70C74"/>
    <w:rsid w:val="529E578A"/>
    <w:rsid w:val="53423098"/>
    <w:rsid w:val="5551235F"/>
    <w:rsid w:val="564E7F59"/>
    <w:rsid w:val="5697C557"/>
    <w:rsid w:val="56A0AFFA"/>
    <w:rsid w:val="56A20884"/>
    <w:rsid w:val="56E0FEC9"/>
    <w:rsid w:val="56ECF3C0"/>
    <w:rsid w:val="570973A3"/>
    <w:rsid w:val="588AD9BB"/>
    <w:rsid w:val="5A2C8208"/>
    <w:rsid w:val="5A4C7913"/>
    <w:rsid w:val="5B251B3B"/>
    <w:rsid w:val="5B8E3789"/>
    <w:rsid w:val="5BD268E0"/>
    <w:rsid w:val="5CE912DE"/>
    <w:rsid w:val="5CF9169D"/>
    <w:rsid w:val="5D5B6BF6"/>
    <w:rsid w:val="5DAAB868"/>
    <w:rsid w:val="5F3E9850"/>
    <w:rsid w:val="603BBCF7"/>
    <w:rsid w:val="61C99F06"/>
    <w:rsid w:val="6238FF44"/>
    <w:rsid w:val="633762AA"/>
    <w:rsid w:val="646EC521"/>
    <w:rsid w:val="65A52EB4"/>
    <w:rsid w:val="65EB7B0D"/>
    <w:rsid w:val="66079701"/>
    <w:rsid w:val="66322F16"/>
    <w:rsid w:val="665A40CE"/>
    <w:rsid w:val="6691B48E"/>
    <w:rsid w:val="670B0510"/>
    <w:rsid w:val="673C970E"/>
    <w:rsid w:val="673EEBB5"/>
    <w:rsid w:val="676A8FBA"/>
    <w:rsid w:val="67BA6EED"/>
    <w:rsid w:val="685BEA35"/>
    <w:rsid w:val="68671B2B"/>
    <w:rsid w:val="6991934C"/>
    <w:rsid w:val="69CE8200"/>
    <w:rsid w:val="6A15F1D8"/>
    <w:rsid w:val="6BEB9855"/>
    <w:rsid w:val="6C28D4AB"/>
    <w:rsid w:val="6C687AE8"/>
    <w:rsid w:val="6CD6A9D8"/>
    <w:rsid w:val="6D648B27"/>
    <w:rsid w:val="6E05E088"/>
    <w:rsid w:val="6E94106B"/>
    <w:rsid w:val="6FE6DDD5"/>
    <w:rsid w:val="706D98F2"/>
    <w:rsid w:val="7084A9D7"/>
    <w:rsid w:val="70AD1CBC"/>
    <w:rsid w:val="71117200"/>
    <w:rsid w:val="7195600F"/>
    <w:rsid w:val="71EA1A1B"/>
    <w:rsid w:val="72671BDF"/>
    <w:rsid w:val="726FA085"/>
    <w:rsid w:val="74569BEC"/>
    <w:rsid w:val="749026CD"/>
    <w:rsid w:val="755DE1F0"/>
    <w:rsid w:val="760D0AB6"/>
    <w:rsid w:val="76DDC0F8"/>
    <w:rsid w:val="776D8DEA"/>
    <w:rsid w:val="7780B384"/>
    <w:rsid w:val="77F30C9C"/>
    <w:rsid w:val="7814BEF3"/>
    <w:rsid w:val="79077C8A"/>
    <w:rsid w:val="7928A5CB"/>
    <w:rsid w:val="7949DEE7"/>
    <w:rsid w:val="79D80BE6"/>
    <w:rsid w:val="7C12D552"/>
    <w:rsid w:val="7C1C96AA"/>
    <w:rsid w:val="7C368BCA"/>
    <w:rsid w:val="7CC6864F"/>
    <w:rsid w:val="7CD6F9A0"/>
    <w:rsid w:val="7ED48614"/>
    <w:rsid w:val="7FA6185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1C6772A-B680-4FB2-BCAC-F8FDB6E1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317"/>
  </w:style>
  <w:style w:type="paragraph" w:styleId="Heading1">
    <w:name w:val="heading 1"/>
    <w:basedOn w:val="Normal"/>
    <w:next w:val="Normal"/>
    <w:link w:val="Heading1Char"/>
    <w:uiPriority w:val="9"/>
    <w:qFormat/>
    <w:rsid w:val="009A7EC2"/>
    <w:pPr>
      <w:keepNext/>
      <w:keepLines/>
      <w:spacing w:before="240" w:after="0"/>
      <w:outlineLvl w:val="0"/>
    </w:pPr>
    <w:rPr>
      <w:rFonts w:eastAsiaTheme="majorEastAsia" w:cstheme="minorHAnsi"/>
      <w:b/>
      <w:color w:val="2E74B5" w:themeColor="accent1" w:themeShade="BF"/>
      <w:sz w:val="32"/>
      <w:szCs w:val="32"/>
    </w:rPr>
  </w:style>
  <w:style w:type="paragraph" w:styleId="Heading2">
    <w:name w:val="heading 2"/>
    <w:basedOn w:val="Normal"/>
    <w:next w:val="Normal"/>
    <w:link w:val="Heading2Char"/>
    <w:uiPriority w:val="9"/>
    <w:unhideWhenUsed/>
    <w:qFormat/>
    <w:rsid w:val="009A7EC2"/>
    <w:pPr>
      <w:keepNext/>
      <w:keepLines/>
      <w:spacing w:before="40" w:after="0"/>
      <w:outlineLvl w:val="1"/>
    </w:pPr>
    <w:rPr>
      <w:rFonts w:eastAsiaTheme="majorEastAsia" w:cstheme="minorHAnsi"/>
      <w:color w:val="2E74B5" w:themeColor="accent1" w:themeShade="BF"/>
      <w:sz w:val="26"/>
      <w:szCs w:val="26"/>
    </w:rPr>
  </w:style>
  <w:style w:type="paragraph" w:styleId="Heading3">
    <w:name w:val="heading 3"/>
    <w:basedOn w:val="Normal"/>
    <w:next w:val="Normal"/>
    <w:link w:val="Heading3Char"/>
    <w:uiPriority w:val="9"/>
    <w:unhideWhenUsed/>
    <w:qFormat/>
    <w:rsid w:val="006D32B9"/>
    <w:pPr>
      <w:keepNext/>
      <w:keepLines/>
      <w:spacing w:before="200" w:after="0" w:line="276" w:lineRule="auto"/>
      <w:outlineLvl w:val="2"/>
    </w:pPr>
    <w:rPr>
      <w:rFonts w:asciiTheme="majorHAnsi" w:eastAsiaTheme="majorEastAsia" w:hAnsiTheme="majorHAnsi" w:cstheme="majorBidi"/>
      <w:b/>
      <w:bCs/>
      <w:color w:val="5B9BD5" w:themeColor="accent1"/>
      <w:lang w:val="en-US"/>
    </w:rPr>
  </w:style>
  <w:style w:type="paragraph" w:styleId="Heading4">
    <w:name w:val="heading 4"/>
    <w:basedOn w:val="Normal"/>
    <w:next w:val="Normal"/>
    <w:link w:val="Heading4Char"/>
    <w:uiPriority w:val="9"/>
    <w:semiHidden/>
    <w:unhideWhenUsed/>
    <w:qFormat/>
    <w:rsid w:val="006D32B9"/>
    <w:pPr>
      <w:keepNext/>
      <w:keepLines/>
      <w:spacing w:before="200" w:after="0" w:line="276" w:lineRule="auto"/>
      <w:outlineLvl w:val="3"/>
    </w:pPr>
    <w:rPr>
      <w:rFonts w:asciiTheme="majorHAnsi" w:eastAsiaTheme="majorEastAsia" w:hAnsiTheme="majorHAnsi" w:cstheme="majorBidi"/>
      <w:b/>
      <w:bCs/>
      <w:i/>
      <w:iCs/>
      <w:color w:val="5B9BD5" w:themeColor="accent1"/>
      <w:lang w:val="en-US"/>
    </w:rPr>
  </w:style>
  <w:style w:type="paragraph" w:styleId="Heading5">
    <w:name w:val="heading 5"/>
    <w:basedOn w:val="Normal"/>
    <w:next w:val="Normal"/>
    <w:link w:val="Heading5Char"/>
    <w:uiPriority w:val="9"/>
    <w:semiHidden/>
    <w:unhideWhenUsed/>
    <w:qFormat/>
    <w:rsid w:val="006D32B9"/>
    <w:pPr>
      <w:keepNext/>
      <w:keepLines/>
      <w:spacing w:before="200" w:after="0" w:line="276" w:lineRule="auto"/>
      <w:outlineLvl w:val="4"/>
    </w:pPr>
    <w:rPr>
      <w:rFonts w:asciiTheme="majorHAnsi" w:eastAsiaTheme="majorEastAsia" w:hAnsiTheme="majorHAnsi" w:cstheme="majorBidi"/>
      <w:color w:val="1F4D78" w:themeColor="accent1" w:themeShade="7F"/>
      <w:lang w:val="en-US"/>
    </w:rPr>
  </w:style>
  <w:style w:type="paragraph" w:styleId="Heading6">
    <w:name w:val="heading 6"/>
    <w:basedOn w:val="Normal"/>
    <w:next w:val="Normal"/>
    <w:link w:val="Heading6Char"/>
    <w:uiPriority w:val="9"/>
    <w:semiHidden/>
    <w:unhideWhenUsed/>
    <w:qFormat/>
    <w:rsid w:val="006D32B9"/>
    <w:pPr>
      <w:keepNext/>
      <w:keepLines/>
      <w:spacing w:before="200" w:after="0" w:line="276" w:lineRule="auto"/>
      <w:outlineLvl w:val="5"/>
    </w:pPr>
    <w:rPr>
      <w:rFonts w:asciiTheme="majorHAnsi" w:eastAsiaTheme="majorEastAsia" w:hAnsiTheme="majorHAnsi" w:cstheme="majorBidi"/>
      <w:i/>
      <w:iCs/>
      <w:color w:val="1F4D78" w:themeColor="accent1" w:themeShade="7F"/>
      <w:lang w:val="en-US"/>
    </w:rPr>
  </w:style>
  <w:style w:type="paragraph" w:styleId="Heading7">
    <w:name w:val="heading 7"/>
    <w:basedOn w:val="Normal"/>
    <w:next w:val="Normal"/>
    <w:link w:val="Heading7Char"/>
    <w:uiPriority w:val="9"/>
    <w:semiHidden/>
    <w:unhideWhenUsed/>
    <w:qFormat/>
    <w:rsid w:val="006D32B9"/>
    <w:pPr>
      <w:keepNext/>
      <w:keepLines/>
      <w:spacing w:before="200" w:after="0" w:line="276"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6D32B9"/>
    <w:pPr>
      <w:keepNext/>
      <w:keepLines/>
      <w:spacing w:before="200" w:after="0" w:line="276" w:lineRule="auto"/>
      <w:outlineLvl w:val="7"/>
    </w:pPr>
    <w:rPr>
      <w:rFonts w:asciiTheme="majorHAnsi" w:eastAsiaTheme="majorEastAsia" w:hAnsiTheme="majorHAnsi" w:cstheme="majorBidi"/>
      <w:color w:val="5B9BD5" w:themeColor="accent1"/>
      <w:sz w:val="20"/>
      <w:szCs w:val="20"/>
      <w:lang w:val="en-US"/>
    </w:rPr>
  </w:style>
  <w:style w:type="paragraph" w:styleId="Heading9">
    <w:name w:val="heading 9"/>
    <w:basedOn w:val="Normal"/>
    <w:next w:val="Normal"/>
    <w:link w:val="Heading9Char"/>
    <w:uiPriority w:val="9"/>
    <w:semiHidden/>
    <w:unhideWhenUsed/>
    <w:qFormat/>
    <w:rsid w:val="006D32B9"/>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A3148"/>
    <w:pPr>
      <w:ind w:left="720"/>
      <w:contextualSpacing/>
    </w:pPr>
  </w:style>
  <w:style w:type="paragraph" w:customStyle="1" w:styleId="Default">
    <w:name w:val="Default"/>
    <w:rsid w:val="00262D69"/>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9A7EC2"/>
    <w:rPr>
      <w:rFonts w:eastAsiaTheme="majorEastAsia" w:cstheme="minorHAnsi"/>
      <w:b/>
      <w:color w:val="2E74B5" w:themeColor="accent1" w:themeShade="BF"/>
      <w:sz w:val="32"/>
      <w:szCs w:val="32"/>
    </w:rPr>
  </w:style>
  <w:style w:type="paragraph" w:styleId="Header">
    <w:name w:val="header"/>
    <w:basedOn w:val="Normal"/>
    <w:link w:val="HeaderChar"/>
    <w:uiPriority w:val="99"/>
    <w:unhideWhenUsed/>
    <w:rsid w:val="00FA71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164"/>
  </w:style>
  <w:style w:type="paragraph" w:styleId="Footer">
    <w:name w:val="footer"/>
    <w:basedOn w:val="Normal"/>
    <w:link w:val="FooterChar"/>
    <w:uiPriority w:val="99"/>
    <w:unhideWhenUsed/>
    <w:rsid w:val="00FA71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164"/>
  </w:style>
  <w:style w:type="character" w:customStyle="1" w:styleId="Heading2Char">
    <w:name w:val="Heading 2 Char"/>
    <w:basedOn w:val="DefaultParagraphFont"/>
    <w:link w:val="Heading2"/>
    <w:uiPriority w:val="9"/>
    <w:rsid w:val="009A7EC2"/>
    <w:rPr>
      <w:rFonts w:eastAsiaTheme="majorEastAsia" w:cstheme="minorHAnsi"/>
      <w:color w:val="2E74B5" w:themeColor="accent1" w:themeShade="BF"/>
      <w:sz w:val="26"/>
      <w:szCs w:val="26"/>
    </w:rPr>
  </w:style>
  <w:style w:type="paragraph" w:styleId="TOCHeading">
    <w:name w:val="TOC Heading"/>
    <w:basedOn w:val="Heading1"/>
    <w:next w:val="Normal"/>
    <w:uiPriority w:val="39"/>
    <w:unhideWhenUsed/>
    <w:qFormat/>
    <w:rsid w:val="00817051"/>
    <w:pPr>
      <w:outlineLvl w:val="9"/>
    </w:pPr>
    <w:rPr>
      <w:lang w:val="en-US"/>
    </w:rPr>
  </w:style>
  <w:style w:type="paragraph" w:styleId="TOC1">
    <w:name w:val="toc 1"/>
    <w:basedOn w:val="Normal"/>
    <w:next w:val="Normal"/>
    <w:autoRedefine/>
    <w:uiPriority w:val="39"/>
    <w:unhideWhenUsed/>
    <w:rsid w:val="00D81075"/>
    <w:pPr>
      <w:tabs>
        <w:tab w:val="left" w:pos="440"/>
        <w:tab w:val="right" w:leader="dot" w:pos="9016"/>
      </w:tabs>
      <w:spacing w:after="100"/>
    </w:pPr>
  </w:style>
  <w:style w:type="paragraph" w:styleId="TOC2">
    <w:name w:val="toc 2"/>
    <w:basedOn w:val="Normal"/>
    <w:next w:val="Normal"/>
    <w:autoRedefine/>
    <w:uiPriority w:val="39"/>
    <w:unhideWhenUsed/>
    <w:rsid w:val="00D81075"/>
    <w:pPr>
      <w:tabs>
        <w:tab w:val="right" w:leader="dot" w:pos="9016"/>
      </w:tabs>
      <w:spacing w:after="100"/>
      <w:ind w:left="220"/>
    </w:pPr>
  </w:style>
  <w:style w:type="character" w:styleId="Hyperlink">
    <w:name w:val="Hyperlink"/>
    <w:basedOn w:val="DefaultParagraphFont"/>
    <w:uiPriority w:val="99"/>
    <w:unhideWhenUsed/>
    <w:rsid w:val="00817051"/>
    <w:rPr>
      <w:color w:val="0563C1" w:themeColor="hyperlink"/>
      <w:u w:val="single"/>
    </w:rPr>
  </w:style>
  <w:style w:type="table" w:styleId="LightGrid-Accent1">
    <w:name w:val="Light Grid Accent 1"/>
    <w:basedOn w:val="TableNormal"/>
    <w:uiPriority w:val="62"/>
    <w:rsid w:val="00496682"/>
    <w:pPr>
      <w:spacing w:after="0" w:line="240" w:lineRule="auto"/>
    </w:pPr>
    <w:rPr>
      <w:rFonts w:eastAsiaTheme="minorEastAsia"/>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CommentReference">
    <w:name w:val="annotation reference"/>
    <w:basedOn w:val="DefaultParagraphFont"/>
    <w:semiHidden/>
    <w:unhideWhenUsed/>
    <w:rsid w:val="00A36432"/>
    <w:rPr>
      <w:sz w:val="16"/>
      <w:szCs w:val="16"/>
    </w:rPr>
  </w:style>
  <w:style w:type="paragraph" w:styleId="CommentText">
    <w:name w:val="annotation text"/>
    <w:basedOn w:val="Normal"/>
    <w:link w:val="CommentTextChar"/>
    <w:semiHidden/>
    <w:unhideWhenUsed/>
    <w:rsid w:val="00A36432"/>
    <w:pPr>
      <w:spacing w:line="240" w:lineRule="auto"/>
    </w:pPr>
    <w:rPr>
      <w:sz w:val="20"/>
      <w:szCs w:val="20"/>
    </w:rPr>
  </w:style>
  <w:style w:type="character" w:customStyle="1" w:styleId="CommentTextChar">
    <w:name w:val="Comment Text Char"/>
    <w:basedOn w:val="DefaultParagraphFont"/>
    <w:link w:val="CommentText"/>
    <w:uiPriority w:val="99"/>
    <w:semiHidden/>
    <w:rsid w:val="00A36432"/>
    <w:rPr>
      <w:sz w:val="20"/>
      <w:szCs w:val="20"/>
    </w:rPr>
  </w:style>
  <w:style w:type="paragraph" w:styleId="CommentSubject">
    <w:name w:val="annotation subject"/>
    <w:basedOn w:val="CommentText"/>
    <w:next w:val="CommentText"/>
    <w:link w:val="CommentSubjectChar"/>
    <w:uiPriority w:val="99"/>
    <w:semiHidden/>
    <w:unhideWhenUsed/>
    <w:rsid w:val="00A36432"/>
    <w:rPr>
      <w:b/>
      <w:bCs/>
    </w:rPr>
  </w:style>
  <w:style w:type="character" w:customStyle="1" w:styleId="CommentSubjectChar">
    <w:name w:val="Comment Subject Char"/>
    <w:basedOn w:val="CommentTextChar"/>
    <w:link w:val="CommentSubject"/>
    <w:uiPriority w:val="99"/>
    <w:semiHidden/>
    <w:rsid w:val="00A36432"/>
    <w:rPr>
      <w:b/>
      <w:bCs/>
      <w:sz w:val="20"/>
      <w:szCs w:val="20"/>
    </w:rPr>
  </w:style>
  <w:style w:type="paragraph" w:styleId="BalloonText">
    <w:name w:val="Balloon Text"/>
    <w:basedOn w:val="Normal"/>
    <w:link w:val="BalloonTextChar"/>
    <w:uiPriority w:val="99"/>
    <w:semiHidden/>
    <w:unhideWhenUsed/>
    <w:rsid w:val="00A36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432"/>
    <w:rPr>
      <w:rFonts w:ascii="Segoe UI" w:hAnsi="Segoe UI" w:cs="Segoe UI"/>
      <w:sz w:val="18"/>
      <w:szCs w:val="18"/>
    </w:rPr>
  </w:style>
  <w:style w:type="paragraph" w:styleId="Revision">
    <w:name w:val="Revision"/>
    <w:hidden/>
    <w:uiPriority w:val="99"/>
    <w:semiHidden/>
    <w:rsid w:val="00326D81"/>
    <w:pPr>
      <w:spacing w:after="0" w:line="240" w:lineRule="auto"/>
    </w:pPr>
  </w:style>
  <w:style w:type="character" w:customStyle="1" w:styleId="Heading3Char">
    <w:name w:val="Heading 3 Char"/>
    <w:basedOn w:val="DefaultParagraphFont"/>
    <w:link w:val="Heading3"/>
    <w:uiPriority w:val="9"/>
    <w:rsid w:val="006D32B9"/>
    <w:rPr>
      <w:rFonts w:asciiTheme="majorHAnsi" w:eastAsiaTheme="majorEastAsia" w:hAnsiTheme="majorHAnsi" w:cstheme="majorBidi"/>
      <w:b/>
      <w:bCs/>
      <w:color w:val="5B9BD5" w:themeColor="accent1"/>
      <w:lang w:val="en-US"/>
    </w:rPr>
  </w:style>
  <w:style w:type="character" w:customStyle="1" w:styleId="Heading4Char">
    <w:name w:val="Heading 4 Char"/>
    <w:basedOn w:val="DefaultParagraphFont"/>
    <w:link w:val="Heading4"/>
    <w:uiPriority w:val="9"/>
    <w:semiHidden/>
    <w:rsid w:val="006D32B9"/>
    <w:rPr>
      <w:rFonts w:asciiTheme="majorHAnsi" w:eastAsiaTheme="majorEastAsia" w:hAnsiTheme="majorHAnsi" w:cstheme="majorBidi"/>
      <w:b/>
      <w:bCs/>
      <w:i/>
      <w:iCs/>
      <w:color w:val="5B9BD5" w:themeColor="accent1"/>
      <w:lang w:val="en-US"/>
    </w:rPr>
  </w:style>
  <w:style w:type="character" w:customStyle="1" w:styleId="Heading5Char">
    <w:name w:val="Heading 5 Char"/>
    <w:basedOn w:val="DefaultParagraphFont"/>
    <w:link w:val="Heading5"/>
    <w:uiPriority w:val="9"/>
    <w:semiHidden/>
    <w:rsid w:val="006D32B9"/>
    <w:rPr>
      <w:rFonts w:asciiTheme="majorHAnsi" w:eastAsiaTheme="majorEastAsia" w:hAnsiTheme="majorHAnsi" w:cstheme="majorBidi"/>
      <w:color w:val="1F4D78" w:themeColor="accent1" w:themeShade="7F"/>
      <w:lang w:val="en-US"/>
    </w:rPr>
  </w:style>
  <w:style w:type="character" w:customStyle="1" w:styleId="Heading6Char">
    <w:name w:val="Heading 6 Char"/>
    <w:basedOn w:val="DefaultParagraphFont"/>
    <w:link w:val="Heading6"/>
    <w:uiPriority w:val="9"/>
    <w:semiHidden/>
    <w:rsid w:val="006D32B9"/>
    <w:rPr>
      <w:rFonts w:asciiTheme="majorHAnsi" w:eastAsiaTheme="majorEastAsia" w:hAnsiTheme="majorHAnsi" w:cstheme="majorBidi"/>
      <w:i/>
      <w:iCs/>
      <w:color w:val="1F4D78" w:themeColor="accent1" w:themeShade="7F"/>
      <w:lang w:val="en-US"/>
    </w:rPr>
  </w:style>
  <w:style w:type="character" w:customStyle="1" w:styleId="Heading7Char">
    <w:name w:val="Heading 7 Char"/>
    <w:basedOn w:val="DefaultParagraphFont"/>
    <w:link w:val="Heading7"/>
    <w:uiPriority w:val="9"/>
    <w:semiHidden/>
    <w:rsid w:val="006D32B9"/>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6D32B9"/>
    <w:rPr>
      <w:rFonts w:asciiTheme="majorHAnsi" w:eastAsiaTheme="majorEastAsia" w:hAnsiTheme="majorHAnsi" w:cstheme="majorBidi"/>
      <w:color w:val="5B9BD5" w:themeColor="accent1"/>
      <w:sz w:val="20"/>
      <w:szCs w:val="20"/>
      <w:lang w:val="en-US"/>
    </w:rPr>
  </w:style>
  <w:style w:type="character" w:customStyle="1" w:styleId="Heading9Char">
    <w:name w:val="Heading 9 Char"/>
    <w:basedOn w:val="DefaultParagraphFont"/>
    <w:link w:val="Heading9"/>
    <w:uiPriority w:val="9"/>
    <w:semiHidden/>
    <w:rsid w:val="006D32B9"/>
    <w:rPr>
      <w:rFonts w:asciiTheme="majorHAnsi" w:eastAsiaTheme="majorEastAsia" w:hAnsiTheme="majorHAnsi" w:cstheme="majorBidi"/>
      <w:i/>
      <w:iCs/>
      <w:color w:val="404040" w:themeColor="text1" w:themeTint="BF"/>
      <w:sz w:val="20"/>
      <w:szCs w:val="20"/>
      <w:lang w:val="en-US"/>
    </w:rPr>
  </w:style>
  <w:style w:type="paragraph" w:styleId="NoSpacing">
    <w:name w:val="No Spacing"/>
    <w:uiPriority w:val="1"/>
    <w:qFormat/>
    <w:rsid w:val="006D32B9"/>
    <w:pPr>
      <w:spacing w:after="0" w:line="240" w:lineRule="auto"/>
    </w:pPr>
    <w:rPr>
      <w:rFonts w:eastAsiaTheme="minorEastAsia"/>
      <w:lang w:val="en-US"/>
    </w:rPr>
  </w:style>
  <w:style w:type="paragraph" w:styleId="Title">
    <w:name w:val="Title"/>
    <w:basedOn w:val="Normal"/>
    <w:next w:val="Normal"/>
    <w:link w:val="TitleChar"/>
    <w:uiPriority w:val="10"/>
    <w:qFormat/>
    <w:rsid w:val="006D32B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6D32B9"/>
    <w:rPr>
      <w:rFonts w:asciiTheme="majorHAnsi" w:eastAsiaTheme="majorEastAsia" w:hAnsiTheme="majorHAnsi" w:cstheme="majorBidi"/>
      <w:color w:val="323E4F" w:themeColor="text2" w:themeShade="BF"/>
      <w:spacing w:val="5"/>
      <w:kern w:val="28"/>
      <w:sz w:val="52"/>
      <w:szCs w:val="52"/>
      <w:lang w:val="en-US"/>
    </w:rPr>
  </w:style>
  <w:style w:type="paragraph" w:styleId="Subtitle">
    <w:name w:val="Subtitle"/>
    <w:basedOn w:val="Normal"/>
    <w:next w:val="Normal"/>
    <w:link w:val="SubtitleChar"/>
    <w:uiPriority w:val="11"/>
    <w:qFormat/>
    <w:rsid w:val="006D32B9"/>
    <w:pPr>
      <w:numPr>
        <w:ilvl w:val="1"/>
      </w:numPr>
      <w:spacing w:after="200" w:line="276" w:lineRule="auto"/>
    </w:pPr>
    <w:rPr>
      <w:rFonts w:asciiTheme="majorHAnsi" w:eastAsiaTheme="majorEastAsia" w:hAnsiTheme="majorHAnsi" w:cstheme="majorBidi"/>
      <w:i/>
      <w:iCs/>
      <w:color w:val="5B9BD5" w:themeColor="accent1"/>
      <w:spacing w:val="15"/>
      <w:sz w:val="24"/>
      <w:szCs w:val="24"/>
      <w:lang w:val="en-US"/>
    </w:rPr>
  </w:style>
  <w:style w:type="character" w:customStyle="1" w:styleId="SubtitleChar">
    <w:name w:val="Subtitle Char"/>
    <w:basedOn w:val="DefaultParagraphFont"/>
    <w:link w:val="Subtitle"/>
    <w:uiPriority w:val="11"/>
    <w:rsid w:val="006D32B9"/>
    <w:rPr>
      <w:rFonts w:asciiTheme="majorHAnsi" w:eastAsiaTheme="majorEastAsia" w:hAnsiTheme="majorHAnsi" w:cstheme="majorBidi"/>
      <w:i/>
      <w:iCs/>
      <w:color w:val="5B9BD5" w:themeColor="accent1"/>
      <w:spacing w:val="15"/>
      <w:sz w:val="24"/>
      <w:szCs w:val="24"/>
      <w:lang w:val="en-US"/>
    </w:rPr>
  </w:style>
  <w:style w:type="paragraph" w:styleId="BodyText">
    <w:name w:val="Body Text"/>
    <w:basedOn w:val="Normal"/>
    <w:link w:val="BodyTextChar"/>
    <w:uiPriority w:val="99"/>
    <w:unhideWhenUsed/>
    <w:rsid w:val="006D32B9"/>
    <w:pPr>
      <w:spacing w:after="120" w:line="276" w:lineRule="auto"/>
    </w:pPr>
    <w:rPr>
      <w:rFonts w:ascii="Arial" w:eastAsiaTheme="minorEastAsia" w:hAnsi="Arial"/>
      <w:lang w:val="en-US"/>
    </w:rPr>
  </w:style>
  <w:style w:type="character" w:customStyle="1" w:styleId="BodyTextChar">
    <w:name w:val="Body Text Char"/>
    <w:basedOn w:val="DefaultParagraphFont"/>
    <w:link w:val="BodyText"/>
    <w:uiPriority w:val="99"/>
    <w:rsid w:val="006D32B9"/>
    <w:rPr>
      <w:rFonts w:ascii="Arial" w:eastAsiaTheme="minorEastAsia" w:hAnsi="Arial"/>
      <w:lang w:val="en-US"/>
    </w:rPr>
  </w:style>
  <w:style w:type="paragraph" w:styleId="BodyText2">
    <w:name w:val="Body Text 2"/>
    <w:basedOn w:val="Normal"/>
    <w:link w:val="BodyText2Char"/>
    <w:uiPriority w:val="99"/>
    <w:unhideWhenUsed/>
    <w:rsid w:val="006D32B9"/>
    <w:pPr>
      <w:spacing w:after="120" w:line="480" w:lineRule="auto"/>
    </w:pPr>
    <w:rPr>
      <w:rFonts w:ascii="Arial" w:eastAsiaTheme="minorEastAsia" w:hAnsi="Arial"/>
      <w:lang w:val="en-US"/>
    </w:rPr>
  </w:style>
  <w:style w:type="character" w:customStyle="1" w:styleId="BodyText2Char">
    <w:name w:val="Body Text 2 Char"/>
    <w:basedOn w:val="DefaultParagraphFont"/>
    <w:link w:val="BodyText2"/>
    <w:uiPriority w:val="99"/>
    <w:rsid w:val="006D32B9"/>
    <w:rPr>
      <w:rFonts w:ascii="Arial" w:eastAsiaTheme="minorEastAsia" w:hAnsi="Arial"/>
      <w:lang w:val="en-US"/>
    </w:rPr>
  </w:style>
  <w:style w:type="paragraph" w:styleId="BodyText3">
    <w:name w:val="Body Text 3"/>
    <w:basedOn w:val="Normal"/>
    <w:link w:val="BodyText3Char"/>
    <w:uiPriority w:val="99"/>
    <w:unhideWhenUsed/>
    <w:rsid w:val="006D32B9"/>
    <w:pPr>
      <w:spacing w:after="120" w:line="276" w:lineRule="auto"/>
    </w:pPr>
    <w:rPr>
      <w:rFonts w:ascii="Arial" w:eastAsiaTheme="minorEastAsia" w:hAnsi="Arial"/>
      <w:sz w:val="16"/>
      <w:szCs w:val="16"/>
      <w:lang w:val="en-US"/>
    </w:rPr>
  </w:style>
  <w:style w:type="character" w:customStyle="1" w:styleId="BodyText3Char">
    <w:name w:val="Body Text 3 Char"/>
    <w:basedOn w:val="DefaultParagraphFont"/>
    <w:link w:val="BodyText3"/>
    <w:uiPriority w:val="99"/>
    <w:rsid w:val="006D32B9"/>
    <w:rPr>
      <w:rFonts w:ascii="Arial" w:eastAsiaTheme="minorEastAsia" w:hAnsi="Arial"/>
      <w:sz w:val="16"/>
      <w:szCs w:val="16"/>
      <w:lang w:val="en-US"/>
    </w:rPr>
  </w:style>
  <w:style w:type="paragraph" w:styleId="List">
    <w:name w:val="List"/>
    <w:basedOn w:val="Normal"/>
    <w:uiPriority w:val="99"/>
    <w:unhideWhenUsed/>
    <w:rsid w:val="006D32B9"/>
    <w:pPr>
      <w:spacing w:after="200" w:line="276" w:lineRule="auto"/>
      <w:ind w:left="360" w:hanging="360"/>
      <w:contextualSpacing/>
    </w:pPr>
    <w:rPr>
      <w:rFonts w:ascii="Arial" w:eastAsiaTheme="minorEastAsia" w:hAnsi="Arial"/>
      <w:lang w:val="en-US"/>
    </w:rPr>
  </w:style>
  <w:style w:type="paragraph" w:styleId="List2">
    <w:name w:val="List 2"/>
    <w:basedOn w:val="Normal"/>
    <w:uiPriority w:val="99"/>
    <w:unhideWhenUsed/>
    <w:rsid w:val="006D32B9"/>
    <w:pPr>
      <w:spacing w:after="200" w:line="276" w:lineRule="auto"/>
      <w:ind w:left="720" w:hanging="360"/>
      <w:contextualSpacing/>
    </w:pPr>
    <w:rPr>
      <w:rFonts w:ascii="Arial" w:eastAsiaTheme="minorEastAsia" w:hAnsi="Arial"/>
      <w:lang w:val="en-US"/>
    </w:rPr>
  </w:style>
  <w:style w:type="paragraph" w:styleId="List3">
    <w:name w:val="List 3"/>
    <w:basedOn w:val="Normal"/>
    <w:uiPriority w:val="99"/>
    <w:unhideWhenUsed/>
    <w:rsid w:val="006D32B9"/>
    <w:pPr>
      <w:spacing w:after="200" w:line="276" w:lineRule="auto"/>
      <w:ind w:left="1080" w:hanging="360"/>
      <w:contextualSpacing/>
    </w:pPr>
    <w:rPr>
      <w:rFonts w:ascii="Arial" w:eastAsiaTheme="minorEastAsia" w:hAnsi="Arial"/>
      <w:lang w:val="en-US"/>
    </w:rPr>
  </w:style>
  <w:style w:type="paragraph" w:styleId="ListBullet">
    <w:name w:val="List Bullet"/>
    <w:basedOn w:val="Normal"/>
    <w:uiPriority w:val="99"/>
    <w:unhideWhenUsed/>
    <w:rsid w:val="006D32B9"/>
    <w:pPr>
      <w:numPr>
        <w:numId w:val="4"/>
      </w:numPr>
      <w:spacing w:after="200" w:line="276" w:lineRule="auto"/>
      <w:contextualSpacing/>
    </w:pPr>
    <w:rPr>
      <w:rFonts w:ascii="Arial" w:eastAsiaTheme="minorEastAsia" w:hAnsi="Arial"/>
      <w:lang w:val="en-US"/>
    </w:rPr>
  </w:style>
  <w:style w:type="paragraph" w:styleId="ListBullet2">
    <w:name w:val="List Bullet 2"/>
    <w:basedOn w:val="Normal"/>
    <w:uiPriority w:val="99"/>
    <w:unhideWhenUsed/>
    <w:rsid w:val="006D32B9"/>
    <w:pPr>
      <w:numPr>
        <w:numId w:val="5"/>
      </w:numPr>
      <w:spacing w:after="200" w:line="276" w:lineRule="auto"/>
      <w:contextualSpacing/>
    </w:pPr>
    <w:rPr>
      <w:rFonts w:ascii="Arial" w:eastAsiaTheme="minorEastAsia" w:hAnsi="Arial"/>
      <w:lang w:val="en-US"/>
    </w:rPr>
  </w:style>
  <w:style w:type="paragraph" w:styleId="ListBullet3">
    <w:name w:val="List Bullet 3"/>
    <w:basedOn w:val="Normal"/>
    <w:uiPriority w:val="99"/>
    <w:unhideWhenUsed/>
    <w:rsid w:val="006D32B9"/>
    <w:pPr>
      <w:numPr>
        <w:numId w:val="6"/>
      </w:numPr>
      <w:spacing w:after="200" w:line="276" w:lineRule="auto"/>
      <w:contextualSpacing/>
    </w:pPr>
    <w:rPr>
      <w:rFonts w:ascii="Arial" w:eastAsiaTheme="minorEastAsia" w:hAnsi="Arial"/>
      <w:lang w:val="en-US"/>
    </w:rPr>
  </w:style>
  <w:style w:type="paragraph" w:styleId="ListNumber">
    <w:name w:val="List Number"/>
    <w:basedOn w:val="Normal"/>
    <w:uiPriority w:val="99"/>
    <w:unhideWhenUsed/>
    <w:rsid w:val="006D32B9"/>
    <w:pPr>
      <w:numPr>
        <w:numId w:val="7"/>
      </w:numPr>
      <w:spacing w:after="200" w:line="276" w:lineRule="auto"/>
      <w:contextualSpacing/>
    </w:pPr>
    <w:rPr>
      <w:rFonts w:ascii="Arial" w:eastAsiaTheme="minorEastAsia" w:hAnsi="Arial"/>
      <w:lang w:val="en-US"/>
    </w:rPr>
  </w:style>
  <w:style w:type="paragraph" w:styleId="ListNumber2">
    <w:name w:val="List Number 2"/>
    <w:basedOn w:val="Normal"/>
    <w:uiPriority w:val="99"/>
    <w:unhideWhenUsed/>
    <w:rsid w:val="006D32B9"/>
    <w:pPr>
      <w:numPr>
        <w:numId w:val="8"/>
      </w:numPr>
      <w:spacing w:after="200" w:line="276" w:lineRule="auto"/>
      <w:contextualSpacing/>
    </w:pPr>
    <w:rPr>
      <w:rFonts w:ascii="Arial" w:eastAsiaTheme="minorEastAsia" w:hAnsi="Arial"/>
      <w:lang w:val="en-US"/>
    </w:rPr>
  </w:style>
  <w:style w:type="paragraph" w:styleId="ListNumber3">
    <w:name w:val="List Number 3"/>
    <w:basedOn w:val="Normal"/>
    <w:uiPriority w:val="99"/>
    <w:unhideWhenUsed/>
    <w:rsid w:val="006D32B9"/>
    <w:pPr>
      <w:numPr>
        <w:numId w:val="9"/>
      </w:numPr>
      <w:spacing w:after="200" w:line="276" w:lineRule="auto"/>
      <w:contextualSpacing/>
    </w:pPr>
    <w:rPr>
      <w:rFonts w:ascii="Arial" w:eastAsiaTheme="minorEastAsia" w:hAnsi="Arial"/>
      <w:lang w:val="en-US"/>
    </w:rPr>
  </w:style>
  <w:style w:type="paragraph" w:styleId="ListContinue">
    <w:name w:val="List Continue"/>
    <w:basedOn w:val="Normal"/>
    <w:uiPriority w:val="99"/>
    <w:unhideWhenUsed/>
    <w:rsid w:val="006D32B9"/>
    <w:pPr>
      <w:spacing w:after="120" w:line="276" w:lineRule="auto"/>
      <w:ind w:left="360"/>
      <w:contextualSpacing/>
    </w:pPr>
    <w:rPr>
      <w:rFonts w:ascii="Arial" w:eastAsiaTheme="minorEastAsia" w:hAnsi="Arial"/>
      <w:lang w:val="en-US"/>
    </w:rPr>
  </w:style>
  <w:style w:type="paragraph" w:styleId="ListContinue2">
    <w:name w:val="List Continue 2"/>
    <w:basedOn w:val="Normal"/>
    <w:uiPriority w:val="99"/>
    <w:unhideWhenUsed/>
    <w:rsid w:val="006D32B9"/>
    <w:pPr>
      <w:spacing w:after="120" w:line="276" w:lineRule="auto"/>
      <w:ind w:left="720"/>
      <w:contextualSpacing/>
    </w:pPr>
    <w:rPr>
      <w:rFonts w:ascii="Arial" w:eastAsiaTheme="minorEastAsia" w:hAnsi="Arial"/>
      <w:lang w:val="en-US"/>
    </w:rPr>
  </w:style>
  <w:style w:type="paragraph" w:styleId="ListContinue3">
    <w:name w:val="List Continue 3"/>
    <w:basedOn w:val="Normal"/>
    <w:uiPriority w:val="99"/>
    <w:unhideWhenUsed/>
    <w:rsid w:val="006D32B9"/>
    <w:pPr>
      <w:spacing w:after="120" w:line="276" w:lineRule="auto"/>
      <w:ind w:left="1080"/>
      <w:contextualSpacing/>
    </w:pPr>
    <w:rPr>
      <w:rFonts w:ascii="Arial" w:eastAsiaTheme="minorEastAsia" w:hAnsi="Arial"/>
      <w:lang w:val="en-US"/>
    </w:rPr>
  </w:style>
  <w:style w:type="paragraph" w:styleId="MacroText">
    <w:name w:val="macro"/>
    <w:link w:val="MacroTextChar"/>
    <w:uiPriority w:val="99"/>
    <w:unhideWhenUsed/>
    <w:rsid w:val="006D32B9"/>
    <w:pPr>
      <w:tabs>
        <w:tab w:val="left" w:pos="576"/>
        <w:tab w:val="left" w:pos="1152"/>
        <w:tab w:val="left" w:pos="1728"/>
        <w:tab w:val="left" w:pos="2304"/>
        <w:tab w:val="left" w:pos="2880"/>
        <w:tab w:val="left" w:pos="3456"/>
        <w:tab w:val="left" w:pos="4032"/>
      </w:tabs>
      <w:spacing w:after="200" w:line="276" w:lineRule="auto"/>
    </w:pPr>
    <w:rPr>
      <w:rFonts w:ascii="Courier" w:eastAsiaTheme="minorEastAsia" w:hAnsi="Courier"/>
      <w:sz w:val="20"/>
      <w:szCs w:val="20"/>
      <w:lang w:val="en-US"/>
    </w:rPr>
  </w:style>
  <w:style w:type="character" w:customStyle="1" w:styleId="MacroTextChar">
    <w:name w:val="Macro Text Char"/>
    <w:basedOn w:val="DefaultParagraphFont"/>
    <w:link w:val="MacroText"/>
    <w:uiPriority w:val="99"/>
    <w:rsid w:val="006D32B9"/>
    <w:rPr>
      <w:rFonts w:ascii="Courier" w:eastAsiaTheme="minorEastAsia" w:hAnsi="Courier"/>
      <w:sz w:val="20"/>
      <w:szCs w:val="20"/>
      <w:lang w:val="en-US"/>
    </w:rPr>
  </w:style>
  <w:style w:type="paragraph" w:styleId="Quote">
    <w:name w:val="Quote"/>
    <w:basedOn w:val="Normal"/>
    <w:next w:val="Normal"/>
    <w:link w:val="QuoteChar"/>
    <w:uiPriority w:val="29"/>
    <w:qFormat/>
    <w:rsid w:val="006D32B9"/>
    <w:pPr>
      <w:spacing w:after="200" w:line="276" w:lineRule="auto"/>
    </w:pPr>
    <w:rPr>
      <w:rFonts w:ascii="Arial" w:eastAsiaTheme="minorEastAsia" w:hAnsi="Arial"/>
      <w:i/>
      <w:iCs/>
      <w:color w:val="000000" w:themeColor="text1"/>
      <w:lang w:val="en-US"/>
    </w:rPr>
  </w:style>
  <w:style w:type="character" w:customStyle="1" w:styleId="QuoteChar">
    <w:name w:val="Quote Char"/>
    <w:basedOn w:val="DefaultParagraphFont"/>
    <w:link w:val="Quote"/>
    <w:uiPriority w:val="29"/>
    <w:rsid w:val="006D32B9"/>
    <w:rPr>
      <w:rFonts w:ascii="Arial" w:eastAsiaTheme="minorEastAsia" w:hAnsi="Arial"/>
      <w:i/>
      <w:iCs/>
      <w:color w:val="000000" w:themeColor="text1"/>
      <w:lang w:val="en-US"/>
    </w:rPr>
  </w:style>
  <w:style w:type="paragraph" w:styleId="Caption">
    <w:name w:val="caption"/>
    <w:basedOn w:val="Normal"/>
    <w:next w:val="Normal"/>
    <w:uiPriority w:val="35"/>
    <w:semiHidden/>
    <w:unhideWhenUsed/>
    <w:qFormat/>
    <w:rsid w:val="006D32B9"/>
    <w:pPr>
      <w:spacing w:after="200" w:line="240" w:lineRule="auto"/>
    </w:pPr>
    <w:rPr>
      <w:rFonts w:ascii="Arial" w:eastAsiaTheme="minorEastAsia" w:hAnsi="Arial"/>
      <w:b/>
      <w:bCs/>
      <w:color w:val="5B9BD5" w:themeColor="accent1"/>
      <w:sz w:val="18"/>
      <w:szCs w:val="18"/>
      <w:lang w:val="en-US"/>
    </w:rPr>
  </w:style>
  <w:style w:type="character" w:styleId="Strong">
    <w:name w:val="Strong"/>
    <w:basedOn w:val="DefaultParagraphFont"/>
    <w:uiPriority w:val="22"/>
    <w:qFormat/>
    <w:rsid w:val="006D32B9"/>
    <w:rPr>
      <w:b/>
      <w:bCs/>
    </w:rPr>
  </w:style>
  <w:style w:type="character" w:styleId="Emphasis">
    <w:name w:val="Emphasis"/>
    <w:basedOn w:val="DefaultParagraphFont"/>
    <w:uiPriority w:val="20"/>
    <w:qFormat/>
    <w:rsid w:val="006D32B9"/>
    <w:rPr>
      <w:i/>
      <w:iCs/>
    </w:rPr>
  </w:style>
  <w:style w:type="paragraph" w:styleId="IntenseQuote">
    <w:name w:val="Intense Quote"/>
    <w:basedOn w:val="Normal"/>
    <w:next w:val="Normal"/>
    <w:link w:val="IntenseQuoteChar"/>
    <w:uiPriority w:val="30"/>
    <w:qFormat/>
    <w:rsid w:val="006D32B9"/>
    <w:pPr>
      <w:pBdr>
        <w:bottom w:val="single" w:sz="4" w:space="4" w:color="5B9BD5" w:themeColor="accent1"/>
      </w:pBdr>
      <w:spacing w:before="200" w:after="280" w:line="276" w:lineRule="auto"/>
      <w:ind w:left="936" w:right="936"/>
    </w:pPr>
    <w:rPr>
      <w:rFonts w:ascii="Arial" w:eastAsiaTheme="minorEastAsia" w:hAnsi="Arial"/>
      <w:b/>
      <w:bCs/>
      <w:i/>
      <w:iCs/>
      <w:color w:val="5B9BD5" w:themeColor="accent1"/>
      <w:lang w:val="en-US"/>
    </w:rPr>
  </w:style>
  <w:style w:type="character" w:customStyle="1" w:styleId="IntenseQuoteChar">
    <w:name w:val="Intense Quote Char"/>
    <w:basedOn w:val="DefaultParagraphFont"/>
    <w:link w:val="IntenseQuote"/>
    <w:uiPriority w:val="30"/>
    <w:rsid w:val="006D32B9"/>
    <w:rPr>
      <w:rFonts w:ascii="Arial" w:eastAsiaTheme="minorEastAsia" w:hAnsi="Arial"/>
      <w:b/>
      <w:bCs/>
      <w:i/>
      <w:iCs/>
      <w:color w:val="5B9BD5" w:themeColor="accent1"/>
      <w:lang w:val="en-US"/>
    </w:rPr>
  </w:style>
  <w:style w:type="character" w:styleId="SubtleEmphasis">
    <w:name w:val="Subtle Emphasis"/>
    <w:basedOn w:val="DefaultParagraphFont"/>
    <w:uiPriority w:val="19"/>
    <w:qFormat/>
    <w:rsid w:val="006D32B9"/>
    <w:rPr>
      <w:i/>
      <w:iCs/>
      <w:color w:val="808080" w:themeColor="text1" w:themeTint="7F"/>
    </w:rPr>
  </w:style>
  <w:style w:type="character" w:styleId="IntenseEmphasis">
    <w:name w:val="Intense Emphasis"/>
    <w:basedOn w:val="DefaultParagraphFont"/>
    <w:uiPriority w:val="21"/>
    <w:qFormat/>
    <w:rsid w:val="006D32B9"/>
    <w:rPr>
      <w:b/>
      <w:bCs/>
      <w:i/>
      <w:iCs/>
      <w:color w:val="5B9BD5" w:themeColor="accent1"/>
    </w:rPr>
  </w:style>
  <w:style w:type="character" w:styleId="SubtleReference">
    <w:name w:val="Subtle Reference"/>
    <w:basedOn w:val="DefaultParagraphFont"/>
    <w:uiPriority w:val="31"/>
    <w:qFormat/>
    <w:rsid w:val="006D32B9"/>
    <w:rPr>
      <w:smallCaps/>
      <w:color w:val="ED7D31" w:themeColor="accent2"/>
      <w:u w:val="single"/>
    </w:rPr>
  </w:style>
  <w:style w:type="character" w:styleId="IntenseReference">
    <w:name w:val="Intense Reference"/>
    <w:basedOn w:val="DefaultParagraphFont"/>
    <w:uiPriority w:val="32"/>
    <w:qFormat/>
    <w:rsid w:val="006D32B9"/>
    <w:rPr>
      <w:b/>
      <w:bCs/>
      <w:smallCaps/>
      <w:color w:val="ED7D31" w:themeColor="accent2"/>
      <w:spacing w:val="5"/>
      <w:u w:val="single"/>
    </w:rPr>
  </w:style>
  <w:style w:type="character" w:styleId="BookTitle">
    <w:name w:val="Book Title"/>
    <w:basedOn w:val="DefaultParagraphFont"/>
    <w:uiPriority w:val="33"/>
    <w:qFormat/>
    <w:rsid w:val="006D32B9"/>
    <w:rPr>
      <w:b/>
      <w:bCs/>
      <w:smallCaps/>
      <w:spacing w:val="5"/>
    </w:rPr>
  </w:style>
  <w:style w:type="table" w:styleId="TableGrid">
    <w:name w:val="Table Grid"/>
    <w:basedOn w:val="TableNormal"/>
    <w:uiPriority w:val="59"/>
    <w:rsid w:val="006D32B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D32B9"/>
    <w:pPr>
      <w:spacing w:after="0" w:line="240" w:lineRule="auto"/>
    </w:pPr>
    <w:rPr>
      <w:rFonts w:eastAsiaTheme="minorEastAsia"/>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D32B9"/>
    <w:pPr>
      <w:spacing w:after="0" w:line="240" w:lineRule="auto"/>
    </w:pPr>
    <w:rPr>
      <w:rFonts w:eastAsiaTheme="minorEastAsia"/>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6D32B9"/>
    <w:pPr>
      <w:spacing w:after="0" w:line="240" w:lineRule="auto"/>
    </w:pPr>
    <w:rPr>
      <w:rFonts w:eastAsiaTheme="minorEastAsia"/>
      <w:color w:val="C45911" w:themeColor="accent2" w:themeShade="BF"/>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6D32B9"/>
    <w:pPr>
      <w:spacing w:after="0" w:line="240" w:lineRule="auto"/>
    </w:pPr>
    <w:rPr>
      <w:rFonts w:eastAsiaTheme="minorEastAsia"/>
      <w:color w:val="7B7B7B" w:themeColor="accent3" w:themeShade="BF"/>
      <w:lang w:val="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6D32B9"/>
    <w:pPr>
      <w:spacing w:after="0" w:line="240" w:lineRule="auto"/>
    </w:pPr>
    <w:rPr>
      <w:rFonts w:eastAsiaTheme="minorEastAsia"/>
      <w:color w:val="BF8F00" w:themeColor="accent4" w:themeShade="BF"/>
      <w:lang w:val="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6D32B9"/>
    <w:pPr>
      <w:spacing w:after="0" w:line="240" w:lineRule="auto"/>
    </w:pPr>
    <w:rPr>
      <w:rFonts w:eastAsiaTheme="minorEastAsia"/>
      <w:color w:val="2F5496" w:themeColor="accent5" w:themeShade="BF"/>
      <w:lang w:val="en-US"/>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6D32B9"/>
    <w:pPr>
      <w:spacing w:after="0" w:line="240" w:lineRule="auto"/>
    </w:pPr>
    <w:rPr>
      <w:rFonts w:eastAsiaTheme="minorEastAsia"/>
      <w:color w:val="538135" w:themeColor="accent6" w:themeShade="BF"/>
      <w:lang w:val="en-US"/>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List">
    <w:name w:val="Light List"/>
    <w:basedOn w:val="TableNormal"/>
    <w:uiPriority w:val="61"/>
    <w:rsid w:val="006D32B9"/>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6D32B9"/>
    <w:pPr>
      <w:spacing w:after="0" w:line="240" w:lineRule="auto"/>
    </w:pPr>
    <w:rPr>
      <w:rFonts w:eastAsiaTheme="minorEastAsia"/>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6D32B9"/>
    <w:pPr>
      <w:spacing w:after="0" w:line="240" w:lineRule="auto"/>
    </w:pPr>
    <w:rPr>
      <w:rFonts w:eastAsiaTheme="minorEastAsia"/>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6D32B9"/>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6D32B9"/>
    <w:pPr>
      <w:spacing w:after="0" w:line="240" w:lineRule="auto"/>
    </w:pPr>
    <w:rPr>
      <w:rFonts w:eastAsiaTheme="minorEastAsia"/>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6D32B9"/>
    <w:pPr>
      <w:spacing w:after="0" w:line="240" w:lineRule="auto"/>
    </w:pPr>
    <w:rPr>
      <w:rFonts w:eastAsiaTheme="minorEastAsia"/>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6D32B9"/>
    <w:pPr>
      <w:spacing w:after="0" w:line="240" w:lineRule="auto"/>
    </w:pPr>
    <w:rPr>
      <w:rFonts w:eastAsiaTheme="minorEastAsia"/>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Grid">
    <w:name w:val="Light Grid"/>
    <w:basedOn w:val="TableNormal"/>
    <w:uiPriority w:val="62"/>
    <w:rsid w:val="006D32B9"/>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2">
    <w:name w:val="Light Grid Accent 2"/>
    <w:basedOn w:val="TableNormal"/>
    <w:uiPriority w:val="62"/>
    <w:rsid w:val="006D32B9"/>
    <w:pPr>
      <w:spacing w:after="0" w:line="240" w:lineRule="auto"/>
    </w:pPr>
    <w:rPr>
      <w:rFonts w:eastAsiaTheme="minorEastAsia"/>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6D32B9"/>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6D32B9"/>
    <w:pPr>
      <w:spacing w:after="0" w:line="240" w:lineRule="auto"/>
    </w:pPr>
    <w:rPr>
      <w:rFonts w:eastAsiaTheme="minorEastAsia"/>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6D32B9"/>
    <w:pPr>
      <w:spacing w:after="0" w:line="240" w:lineRule="auto"/>
    </w:pPr>
    <w:rPr>
      <w:rFonts w:eastAsiaTheme="minorEastAsia"/>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6D32B9"/>
    <w:pPr>
      <w:spacing w:after="0" w:line="240" w:lineRule="auto"/>
    </w:pPr>
    <w:rPr>
      <w:rFonts w:eastAsiaTheme="minorEastAsia"/>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ediumShading1">
    <w:name w:val="Medium Shading 1"/>
    <w:basedOn w:val="TableNormal"/>
    <w:uiPriority w:val="63"/>
    <w:rsid w:val="006D32B9"/>
    <w:pPr>
      <w:spacing w:after="0" w:line="240" w:lineRule="auto"/>
    </w:pPr>
    <w:rPr>
      <w:rFonts w:eastAsiaTheme="minorEastAsia"/>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D32B9"/>
    <w:pPr>
      <w:spacing w:after="0" w:line="240" w:lineRule="auto"/>
    </w:pPr>
    <w:rPr>
      <w:rFonts w:eastAsiaTheme="minorEastAsia"/>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D32B9"/>
    <w:pPr>
      <w:spacing w:after="0" w:line="240" w:lineRule="auto"/>
    </w:pPr>
    <w:rPr>
      <w:rFonts w:eastAsiaTheme="minorEastAsia"/>
      <w:lang w:val="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D32B9"/>
    <w:pPr>
      <w:spacing w:after="0" w:line="240" w:lineRule="auto"/>
    </w:pPr>
    <w:rPr>
      <w:rFonts w:eastAsiaTheme="minorEastAsia"/>
      <w:lang w:val="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D32B9"/>
    <w:pPr>
      <w:spacing w:after="0" w:line="240" w:lineRule="auto"/>
    </w:pPr>
    <w:rPr>
      <w:rFonts w:eastAsiaTheme="minorEastAsia"/>
      <w:lang w:val="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D32B9"/>
    <w:pPr>
      <w:spacing w:after="0" w:line="240" w:lineRule="auto"/>
    </w:pPr>
    <w:rPr>
      <w:rFonts w:eastAsiaTheme="minorEastAsia"/>
      <w:lang w:val="en-U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D32B9"/>
    <w:pPr>
      <w:spacing w:after="0" w:line="240" w:lineRule="auto"/>
    </w:pPr>
    <w:rPr>
      <w:rFonts w:eastAsiaTheme="minorEastAsia"/>
      <w:lang w:val="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6D32B9"/>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D32B9"/>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D32B9"/>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D32B9"/>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D32B9"/>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D32B9"/>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D32B9"/>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6D32B9"/>
    <w:pPr>
      <w:spacing w:after="0" w:line="240" w:lineRule="auto"/>
    </w:pPr>
    <w:rPr>
      <w:rFonts w:eastAsiaTheme="minorEastAsia"/>
      <w:color w:val="000000" w:themeColor="text1"/>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6D32B9"/>
    <w:pPr>
      <w:spacing w:after="0" w:line="240" w:lineRule="auto"/>
    </w:pPr>
    <w:rPr>
      <w:rFonts w:eastAsiaTheme="minorEastAsia"/>
      <w:color w:val="000000" w:themeColor="text1"/>
      <w:lang w:val="en-US"/>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6D32B9"/>
    <w:pPr>
      <w:spacing w:after="0" w:line="240" w:lineRule="auto"/>
    </w:pPr>
    <w:rPr>
      <w:rFonts w:eastAsiaTheme="minorEastAsia"/>
      <w:color w:val="000000" w:themeColor="text1"/>
      <w:lang w:val="en-US"/>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6D32B9"/>
    <w:pPr>
      <w:spacing w:after="0" w:line="240" w:lineRule="auto"/>
    </w:pPr>
    <w:rPr>
      <w:rFonts w:eastAsiaTheme="minorEastAsia"/>
      <w:color w:val="000000" w:themeColor="text1"/>
      <w:lang w:val="en-US"/>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6D32B9"/>
    <w:pPr>
      <w:spacing w:after="0" w:line="240" w:lineRule="auto"/>
    </w:pPr>
    <w:rPr>
      <w:rFonts w:eastAsiaTheme="minorEastAsia"/>
      <w:color w:val="000000" w:themeColor="text1"/>
      <w:lang w:val="en-US"/>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6D32B9"/>
    <w:pPr>
      <w:spacing w:after="0" w:line="240" w:lineRule="auto"/>
    </w:pPr>
    <w:rPr>
      <w:rFonts w:eastAsiaTheme="minorEastAsia"/>
      <w:color w:val="000000" w:themeColor="text1"/>
      <w:lang w:val="en-US"/>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6D32B9"/>
    <w:pPr>
      <w:spacing w:after="0" w:line="240" w:lineRule="auto"/>
    </w:pPr>
    <w:rPr>
      <w:rFonts w:eastAsiaTheme="minorEastAsia"/>
      <w:color w:val="000000" w:themeColor="text1"/>
      <w:lang w:val="en-US"/>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6D32B9"/>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6D32B9"/>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6D32B9"/>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6D32B9"/>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6D32B9"/>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6D32B9"/>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6D32B9"/>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6D32B9"/>
    <w:pPr>
      <w:spacing w:after="0" w:line="240" w:lineRule="auto"/>
    </w:pPr>
    <w:rPr>
      <w:rFonts w:eastAsiaTheme="minorEastAsia"/>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6D32B9"/>
    <w:pPr>
      <w:spacing w:after="0" w:line="240" w:lineRule="auto"/>
    </w:pPr>
    <w:rPr>
      <w:rFonts w:eastAsiaTheme="minorEastAsia"/>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6D32B9"/>
    <w:pPr>
      <w:spacing w:after="0" w:line="240" w:lineRule="auto"/>
    </w:pPr>
    <w:rPr>
      <w:rFonts w:eastAsiaTheme="minorEastAsia"/>
      <w:lang w:val="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6D32B9"/>
    <w:pPr>
      <w:spacing w:after="0" w:line="240" w:lineRule="auto"/>
    </w:pPr>
    <w:rPr>
      <w:rFonts w:eastAsiaTheme="minorEastAsia"/>
      <w:lang w:val="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6D32B9"/>
    <w:pPr>
      <w:spacing w:after="0" w:line="240" w:lineRule="auto"/>
    </w:pPr>
    <w:rPr>
      <w:rFonts w:eastAsiaTheme="minorEastAsia"/>
      <w:lang w:val="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6D32B9"/>
    <w:pPr>
      <w:spacing w:after="0" w:line="240" w:lineRule="auto"/>
    </w:pPr>
    <w:rPr>
      <w:rFonts w:eastAsiaTheme="minorEastAsia"/>
      <w:lang w:val="en-U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6D32B9"/>
    <w:pPr>
      <w:spacing w:after="0" w:line="240" w:lineRule="auto"/>
    </w:pPr>
    <w:rPr>
      <w:rFonts w:eastAsiaTheme="minorEastAsia"/>
      <w:lang w:val="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6D32B9"/>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6D32B9"/>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6D32B9"/>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6D32B9"/>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6D32B9"/>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6D32B9"/>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6D32B9"/>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6D32B9"/>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6D32B9"/>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6D32B9"/>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6D32B9"/>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6D32B9"/>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6D32B9"/>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6D32B9"/>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DarkList">
    <w:name w:val="Dark List"/>
    <w:basedOn w:val="TableNormal"/>
    <w:uiPriority w:val="70"/>
    <w:rsid w:val="006D32B9"/>
    <w:pPr>
      <w:spacing w:after="0" w:line="240" w:lineRule="auto"/>
    </w:pPr>
    <w:rPr>
      <w:rFonts w:eastAsiaTheme="minorEastAsia"/>
      <w:color w:val="FFFFFF" w:themeColor="background1"/>
      <w:lang w:val="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6D32B9"/>
    <w:pPr>
      <w:spacing w:after="0" w:line="240" w:lineRule="auto"/>
    </w:pPr>
    <w:rPr>
      <w:rFonts w:eastAsiaTheme="minorEastAsia"/>
      <w:color w:val="FFFFFF" w:themeColor="background1"/>
      <w:lang w:val="en-US"/>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6D32B9"/>
    <w:pPr>
      <w:spacing w:after="0" w:line="240" w:lineRule="auto"/>
    </w:pPr>
    <w:rPr>
      <w:rFonts w:eastAsiaTheme="minorEastAsia"/>
      <w:color w:val="FFFFFF" w:themeColor="background1"/>
      <w:lang w:val="en-US"/>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6D32B9"/>
    <w:pPr>
      <w:spacing w:after="0" w:line="240" w:lineRule="auto"/>
    </w:pPr>
    <w:rPr>
      <w:rFonts w:eastAsiaTheme="minorEastAsia"/>
      <w:color w:val="FFFFFF" w:themeColor="background1"/>
      <w:lang w:val="en-US"/>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6D32B9"/>
    <w:pPr>
      <w:spacing w:after="0" w:line="240" w:lineRule="auto"/>
    </w:pPr>
    <w:rPr>
      <w:rFonts w:eastAsiaTheme="minorEastAsia"/>
      <w:color w:val="FFFFFF" w:themeColor="background1"/>
      <w:lang w:val="en-US"/>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6D32B9"/>
    <w:pPr>
      <w:spacing w:after="0" w:line="240" w:lineRule="auto"/>
    </w:pPr>
    <w:rPr>
      <w:rFonts w:eastAsiaTheme="minorEastAsia"/>
      <w:color w:val="FFFFFF" w:themeColor="background1"/>
      <w:lang w:val="en-US"/>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6D32B9"/>
    <w:pPr>
      <w:spacing w:after="0" w:line="240" w:lineRule="auto"/>
    </w:pPr>
    <w:rPr>
      <w:rFonts w:eastAsiaTheme="minorEastAsia"/>
      <w:color w:val="FFFFFF" w:themeColor="background1"/>
      <w:lang w:val="en-US"/>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ColorfulShading">
    <w:name w:val="Colorful Shading"/>
    <w:basedOn w:val="TableNormal"/>
    <w:uiPriority w:val="71"/>
    <w:rsid w:val="006D32B9"/>
    <w:pPr>
      <w:spacing w:after="0" w:line="240" w:lineRule="auto"/>
    </w:pPr>
    <w:rPr>
      <w:rFonts w:eastAsiaTheme="minorEastAsia"/>
      <w:color w:val="000000" w:themeColor="text1"/>
      <w:lang w:val="en-US"/>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6D32B9"/>
    <w:pPr>
      <w:spacing w:after="0" w:line="240" w:lineRule="auto"/>
    </w:pPr>
    <w:rPr>
      <w:rFonts w:eastAsiaTheme="minorEastAsia"/>
      <w:color w:val="000000" w:themeColor="text1"/>
      <w:lang w:val="en-US"/>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6D32B9"/>
    <w:pPr>
      <w:spacing w:after="0" w:line="240" w:lineRule="auto"/>
    </w:pPr>
    <w:rPr>
      <w:rFonts w:eastAsiaTheme="minorEastAsia"/>
      <w:color w:val="000000" w:themeColor="text1"/>
      <w:lang w:val="en-US"/>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6D32B9"/>
    <w:pPr>
      <w:spacing w:after="0" w:line="240" w:lineRule="auto"/>
    </w:pPr>
    <w:rPr>
      <w:rFonts w:eastAsiaTheme="minorEastAsia"/>
      <w:color w:val="000000" w:themeColor="text1"/>
      <w:lang w:val="en-US"/>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6D32B9"/>
    <w:pPr>
      <w:spacing w:after="0" w:line="240" w:lineRule="auto"/>
    </w:pPr>
    <w:rPr>
      <w:rFonts w:eastAsiaTheme="minorEastAsia"/>
      <w:color w:val="000000" w:themeColor="text1"/>
      <w:lang w:val="en-US"/>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6D32B9"/>
    <w:pPr>
      <w:spacing w:after="0" w:line="240" w:lineRule="auto"/>
    </w:pPr>
    <w:rPr>
      <w:rFonts w:eastAsiaTheme="minorEastAsia"/>
      <w:color w:val="000000" w:themeColor="text1"/>
      <w:lang w:val="en-US"/>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6D32B9"/>
    <w:pPr>
      <w:spacing w:after="0" w:line="240" w:lineRule="auto"/>
    </w:pPr>
    <w:rPr>
      <w:rFonts w:eastAsiaTheme="minorEastAsia"/>
      <w:color w:val="000000" w:themeColor="text1"/>
      <w:lang w:val="en-US"/>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6D32B9"/>
    <w:pPr>
      <w:spacing w:after="0" w:line="240" w:lineRule="auto"/>
    </w:pPr>
    <w:rPr>
      <w:rFonts w:eastAsiaTheme="minorEastAsia"/>
      <w:color w:val="000000" w:themeColor="text1"/>
      <w:lang w:val="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6D32B9"/>
    <w:pPr>
      <w:spacing w:after="0" w:line="240" w:lineRule="auto"/>
    </w:pPr>
    <w:rPr>
      <w:rFonts w:eastAsiaTheme="minorEastAsia"/>
      <w:color w:val="000000" w:themeColor="text1"/>
      <w:lang w:val="en-US"/>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6D32B9"/>
    <w:pPr>
      <w:spacing w:after="0" w:line="240" w:lineRule="auto"/>
    </w:pPr>
    <w:rPr>
      <w:rFonts w:eastAsiaTheme="minorEastAsia"/>
      <w:color w:val="000000" w:themeColor="text1"/>
      <w:lang w:val="en-US"/>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6D32B9"/>
    <w:pPr>
      <w:spacing w:after="0" w:line="240" w:lineRule="auto"/>
    </w:pPr>
    <w:rPr>
      <w:rFonts w:eastAsiaTheme="minorEastAsia"/>
      <w:color w:val="000000" w:themeColor="text1"/>
      <w:lang w:val="en-US"/>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6D32B9"/>
    <w:pPr>
      <w:spacing w:after="0" w:line="240" w:lineRule="auto"/>
    </w:pPr>
    <w:rPr>
      <w:rFonts w:eastAsiaTheme="minorEastAsia"/>
      <w:color w:val="000000" w:themeColor="text1"/>
      <w:lang w:val="en-US"/>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6D32B9"/>
    <w:pPr>
      <w:spacing w:after="0" w:line="240" w:lineRule="auto"/>
    </w:pPr>
    <w:rPr>
      <w:rFonts w:eastAsiaTheme="minorEastAsia"/>
      <w:color w:val="000000" w:themeColor="text1"/>
      <w:lang w:val="en-U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6D32B9"/>
    <w:pPr>
      <w:spacing w:after="0" w:line="240" w:lineRule="auto"/>
    </w:pPr>
    <w:rPr>
      <w:rFonts w:eastAsiaTheme="minorEastAsia"/>
      <w:color w:val="000000" w:themeColor="text1"/>
      <w:lang w:val="en-US"/>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Grid">
    <w:name w:val="Colorful Grid"/>
    <w:basedOn w:val="TableNormal"/>
    <w:uiPriority w:val="73"/>
    <w:rsid w:val="006D32B9"/>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6D32B9"/>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6D32B9"/>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6D32B9"/>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6D32B9"/>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6D32B9"/>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6D32B9"/>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TableGrid1">
    <w:name w:val="Table Grid1"/>
    <w:basedOn w:val="TableNormal"/>
    <w:next w:val="TableGrid"/>
    <w:uiPriority w:val="59"/>
    <w:rsid w:val="00A24755"/>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rsid w:val="00554A23"/>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
    <w:name w:val="Light Grid - Accent 12"/>
    <w:basedOn w:val="TableNormal"/>
    <w:next w:val="LightGrid-Accent1"/>
    <w:uiPriority w:val="62"/>
    <w:rsid w:val="00063A8E"/>
    <w:pPr>
      <w:spacing w:after="0" w:line="240" w:lineRule="auto"/>
    </w:pPr>
    <w:rPr>
      <w:rFonts w:eastAsiaTheme="minorEastAsia"/>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13">
    <w:name w:val="Light Grid - Accent 13"/>
    <w:basedOn w:val="TableNormal"/>
    <w:next w:val="LightGrid-Accent1"/>
    <w:uiPriority w:val="62"/>
    <w:rsid w:val="0068494E"/>
    <w:pPr>
      <w:spacing w:after="0" w:line="240" w:lineRule="auto"/>
    </w:pPr>
    <w:rPr>
      <w:rFonts w:eastAsiaTheme="minorEastAsia"/>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NormalWeb">
    <w:name w:val="Normal (Web)"/>
    <w:basedOn w:val="Normal"/>
    <w:uiPriority w:val="99"/>
    <w:unhideWhenUsed/>
    <w:rsid w:val="000D0A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F331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3310D"/>
  </w:style>
  <w:style w:type="character" w:customStyle="1" w:styleId="eop">
    <w:name w:val="eop"/>
    <w:basedOn w:val="DefaultParagraphFont"/>
    <w:rsid w:val="00F3310D"/>
  </w:style>
  <w:style w:type="numbering" w:customStyle="1" w:styleId="NoList1">
    <w:name w:val="No List1"/>
    <w:next w:val="NoList"/>
    <w:uiPriority w:val="99"/>
    <w:semiHidden/>
    <w:unhideWhenUsed/>
    <w:rsid w:val="00CF5E67"/>
  </w:style>
  <w:style w:type="table" w:customStyle="1" w:styleId="TableGrid2">
    <w:name w:val="Table Grid2"/>
    <w:basedOn w:val="TableNormal"/>
    <w:next w:val="TableGrid"/>
    <w:uiPriority w:val="59"/>
    <w:rsid w:val="00CF5E67"/>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uiPriority w:val="60"/>
    <w:rsid w:val="00CF5E67"/>
    <w:pPr>
      <w:spacing w:after="0" w:line="240" w:lineRule="auto"/>
    </w:pPr>
    <w:rPr>
      <w:rFonts w:eastAsiaTheme="minorEastAsia"/>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next w:val="LightShading-Accent1"/>
    <w:uiPriority w:val="60"/>
    <w:rsid w:val="00CF5E67"/>
    <w:pPr>
      <w:spacing w:after="0" w:line="240" w:lineRule="auto"/>
    </w:pPr>
    <w:rPr>
      <w:rFonts w:eastAsiaTheme="minorEastAsia"/>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ghtShading-Accent21">
    <w:name w:val="Light Shading - Accent 21"/>
    <w:basedOn w:val="TableNormal"/>
    <w:next w:val="LightShading-Accent2"/>
    <w:uiPriority w:val="60"/>
    <w:rsid w:val="00CF5E67"/>
    <w:pPr>
      <w:spacing w:after="0" w:line="240" w:lineRule="auto"/>
    </w:pPr>
    <w:rPr>
      <w:rFonts w:eastAsiaTheme="minorEastAsia"/>
      <w:color w:val="C45911" w:themeColor="accent2" w:themeShade="BF"/>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LightShading-Accent31">
    <w:name w:val="Light Shading - Accent 31"/>
    <w:basedOn w:val="TableNormal"/>
    <w:next w:val="LightShading-Accent3"/>
    <w:uiPriority w:val="60"/>
    <w:rsid w:val="00CF5E67"/>
    <w:pPr>
      <w:spacing w:after="0" w:line="240" w:lineRule="auto"/>
    </w:pPr>
    <w:rPr>
      <w:rFonts w:eastAsiaTheme="minorEastAsia"/>
      <w:color w:val="7B7B7B" w:themeColor="accent3" w:themeShade="BF"/>
      <w:lang w:val="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LightShading-Accent41">
    <w:name w:val="Light Shading - Accent 41"/>
    <w:basedOn w:val="TableNormal"/>
    <w:next w:val="LightShading-Accent4"/>
    <w:uiPriority w:val="60"/>
    <w:rsid w:val="00CF5E67"/>
    <w:pPr>
      <w:spacing w:after="0" w:line="240" w:lineRule="auto"/>
    </w:pPr>
    <w:rPr>
      <w:rFonts w:eastAsiaTheme="minorEastAsia"/>
      <w:color w:val="BF8F00" w:themeColor="accent4" w:themeShade="BF"/>
      <w:lang w:val="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customStyle="1" w:styleId="LightShading-Accent51">
    <w:name w:val="Light Shading - Accent 51"/>
    <w:basedOn w:val="TableNormal"/>
    <w:next w:val="LightShading-Accent5"/>
    <w:uiPriority w:val="60"/>
    <w:rsid w:val="00CF5E67"/>
    <w:pPr>
      <w:spacing w:after="0" w:line="240" w:lineRule="auto"/>
    </w:pPr>
    <w:rPr>
      <w:rFonts w:eastAsiaTheme="minorEastAsia"/>
      <w:color w:val="2F5496" w:themeColor="accent5" w:themeShade="BF"/>
      <w:lang w:val="en-US"/>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Shading-Accent61">
    <w:name w:val="Light Shading - Accent 61"/>
    <w:basedOn w:val="TableNormal"/>
    <w:next w:val="LightShading-Accent6"/>
    <w:uiPriority w:val="60"/>
    <w:rsid w:val="00CF5E67"/>
    <w:pPr>
      <w:spacing w:after="0" w:line="240" w:lineRule="auto"/>
    </w:pPr>
    <w:rPr>
      <w:rFonts w:eastAsiaTheme="minorEastAsia"/>
      <w:color w:val="538135" w:themeColor="accent6" w:themeShade="BF"/>
      <w:lang w:val="en-US"/>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customStyle="1" w:styleId="LightList1">
    <w:name w:val="Light List1"/>
    <w:basedOn w:val="TableNormal"/>
    <w:next w:val="LightList"/>
    <w:uiPriority w:val="61"/>
    <w:rsid w:val="00CF5E67"/>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next w:val="LightList-Accent1"/>
    <w:uiPriority w:val="61"/>
    <w:rsid w:val="00CF5E67"/>
    <w:pPr>
      <w:spacing w:after="0" w:line="240" w:lineRule="auto"/>
    </w:pPr>
    <w:rPr>
      <w:rFonts w:eastAsiaTheme="minorEastAsia"/>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List-Accent21">
    <w:name w:val="Light List - Accent 21"/>
    <w:basedOn w:val="TableNormal"/>
    <w:next w:val="LightList-Accent2"/>
    <w:uiPriority w:val="61"/>
    <w:rsid w:val="00CF5E67"/>
    <w:pPr>
      <w:spacing w:after="0" w:line="240" w:lineRule="auto"/>
    </w:pPr>
    <w:rPr>
      <w:rFonts w:eastAsiaTheme="minorEastAsia"/>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LightList-Accent31">
    <w:name w:val="Light List - Accent 31"/>
    <w:basedOn w:val="TableNormal"/>
    <w:next w:val="LightList-Accent3"/>
    <w:uiPriority w:val="61"/>
    <w:rsid w:val="00CF5E67"/>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LightList-Accent41">
    <w:name w:val="Light List - Accent 41"/>
    <w:basedOn w:val="TableNormal"/>
    <w:next w:val="LightList-Accent4"/>
    <w:uiPriority w:val="61"/>
    <w:rsid w:val="00CF5E67"/>
    <w:pPr>
      <w:spacing w:after="0" w:line="240" w:lineRule="auto"/>
    </w:pPr>
    <w:rPr>
      <w:rFonts w:eastAsiaTheme="minorEastAsia"/>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customStyle="1" w:styleId="LightList-Accent51">
    <w:name w:val="Light List - Accent 51"/>
    <w:basedOn w:val="TableNormal"/>
    <w:next w:val="LightList-Accent5"/>
    <w:uiPriority w:val="61"/>
    <w:rsid w:val="00CF5E67"/>
    <w:pPr>
      <w:spacing w:after="0" w:line="240" w:lineRule="auto"/>
    </w:pPr>
    <w:rPr>
      <w:rFonts w:eastAsiaTheme="minorEastAsia"/>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61">
    <w:name w:val="Light List - Accent 61"/>
    <w:basedOn w:val="TableNormal"/>
    <w:next w:val="LightList-Accent6"/>
    <w:uiPriority w:val="61"/>
    <w:rsid w:val="00CF5E67"/>
    <w:pPr>
      <w:spacing w:after="0" w:line="240" w:lineRule="auto"/>
    </w:pPr>
    <w:rPr>
      <w:rFonts w:eastAsiaTheme="minorEastAsia"/>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LightGrid1">
    <w:name w:val="Light Grid1"/>
    <w:basedOn w:val="TableNormal"/>
    <w:next w:val="LightGrid"/>
    <w:uiPriority w:val="62"/>
    <w:rsid w:val="00CF5E67"/>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4">
    <w:name w:val="Light Grid - Accent 14"/>
    <w:basedOn w:val="TableNormal"/>
    <w:next w:val="LightGrid-Accent1"/>
    <w:uiPriority w:val="62"/>
    <w:rsid w:val="00CF5E67"/>
    <w:pPr>
      <w:spacing w:after="0" w:line="240" w:lineRule="auto"/>
    </w:pPr>
    <w:rPr>
      <w:rFonts w:eastAsiaTheme="minorEastAsia"/>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21">
    <w:name w:val="Light Grid - Accent 21"/>
    <w:basedOn w:val="TableNormal"/>
    <w:next w:val="LightGrid-Accent2"/>
    <w:uiPriority w:val="62"/>
    <w:rsid w:val="00CF5E67"/>
    <w:pPr>
      <w:spacing w:after="0" w:line="240" w:lineRule="auto"/>
    </w:pPr>
    <w:rPr>
      <w:rFonts w:eastAsiaTheme="minorEastAsia"/>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customStyle="1" w:styleId="LightGrid-Accent31">
    <w:name w:val="Light Grid - Accent 31"/>
    <w:basedOn w:val="TableNormal"/>
    <w:next w:val="LightGrid-Accent3"/>
    <w:uiPriority w:val="62"/>
    <w:rsid w:val="00CF5E67"/>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LightGrid-Accent41">
    <w:name w:val="Light Grid - Accent 41"/>
    <w:basedOn w:val="TableNormal"/>
    <w:next w:val="LightGrid-Accent4"/>
    <w:uiPriority w:val="62"/>
    <w:rsid w:val="00CF5E67"/>
    <w:pPr>
      <w:spacing w:after="0" w:line="240" w:lineRule="auto"/>
    </w:pPr>
    <w:rPr>
      <w:rFonts w:eastAsiaTheme="minorEastAsia"/>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customStyle="1" w:styleId="LightGrid-Accent51">
    <w:name w:val="Light Grid - Accent 51"/>
    <w:basedOn w:val="TableNormal"/>
    <w:next w:val="LightGrid-Accent5"/>
    <w:uiPriority w:val="62"/>
    <w:rsid w:val="00CF5E67"/>
    <w:pPr>
      <w:spacing w:after="0" w:line="240" w:lineRule="auto"/>
    </w:pPr>
    <w:rPr>
      <w:rFonts w:eastAsiaTheme="minorEastAsia"/>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61">
    <w:name w:val="Light Grid - Accent 61"/>
    <w:basedOn w:val="TableNormal"/>
    <w:next w:val="LightGrid-Accent6"/>
    <w:uiPriority w:val="62"/>
    <w:rsid w:val="00CF5E67"/>
    <w:pPr>
      <w:spacing w:after="0" w:line="240" w:lineRule="auto"/>
    </w:pPr>
    <w:rPr>
      <w:rFonts w:eastAsiaTheme="minorEastAsia"/>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MediumShading11">
    <w:name w:val="Medium Shading 11"/>
    <w:basedOn w:val="TableNormal"/>
    <w:next w:val="MediumShading1"/>
    <w:uiPriority w:val="63"/>
    <w:rsid w:val="00CF5E67"/>
    <w:pPr>
      <w:spacing w:after="0" w:line="240" w:lineRule="auto"/>
    </w:pPr>
    <w:rPr>
      <w:rFonts w:eastAsiaTheme="minorEastAsia"/>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CF5E67"/>
    <w:pPr>
      <w:spacing w:after="0" w:line="240" w:lineRule="auto"/>
    </w:pPr>
    <w:rPr>
      <w:rFonts w:eastAsiaTheme="minorEastAsia"/>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CF5E67"/>
    <w:pPr>
      <w:spacing w:after="0" w:line="240" w:lineRule="auto"/>
    </w:pPr>
    <w:rPr>
      <w:rFonts w:eastAsiaTheme="minorEastAsia"/>
      <w:lang w:val="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CF5E67"/>
    <w:pPr>
      <w:spacing w:after="0" w:line="240" w:lineRule="auto"/>
    </w:pPr>
    <w:rPr>
      <w:rFonts w:eastAsiaTheme="minorEastAsia"/>
      <w:lang w:val="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CF5E67"/>
    <w:pPr>
      <w:spacing w:after="0" w:line="240" w:lineRule="auto"/>
    </w:pPr>
    <w:rPr>
      <w:rFonts w:eastAsiaTheme="minorEastAsia"/>
      <w:lang w:val="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CF5E67"/>
    <w:pPr>
      <w:spacing w:after="0" w:line="240" w:lineRule="auto"/>
    </w:pPr>
    <w:rPr>
      <w:rFonts w:eastAsiaTheme="minorEastAsia"/>
      <w:lang w:val="en-U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CF5E67"/>
    <w:pPr>
      <w:spacing w:after="0" w:line="240" w:lineRule="auto"/>
    </w:pPr>
    <w:rPr>
      <w:rFonts w:eastAsiaTheme="minorEastAsia"/>
      <w:lang w:val="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CF5E67"/>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CF5E67"/>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CF5E67"/>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CF5E67"/>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CF5E67"/>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CF5E67"/>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CF5E67"/>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1">
    <w:name w:val="Medium List 11"/>
    <w:basedOn w:val="TableNormal"/>
    <w:next w:val="MediumList1"/>
    <w:uiPriority w:val="65"/>
    <w:rsid w:val="00CF5E67"/>
    <w:pPr>
      <w:spacing w:after="0" w:line="240" w:lineRule="auto"/>
    </w:pPr>
    <w:rPr>
      <w:rFonts w:eastAsiaTheme="minorEastAsia"/>
      <w:color w:val="000000" w:themeColor="text1"/>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next w:val="MediumList1-Accent1"/>
    <w:uiPriority w:val="65"/>
    <w:rsid w:val="00CF5E67"/>
    <w:pPr>
      <w:spacing w:after="0" w:line="240" w:lineRule="auto"/>
    </w:pPr>
    <w:rPr>
      <w:rFonts w:eastAsiaTheme="minorEastAsia"/>
      <w:color w:val="000000" w:themeColor="text1"/>
      <w:lang w:val="en-US"/>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MediumList1-Accent21">
    <w:name w:val="Medium List 1 - Accent 21"/>
    <w:basedOn w:val="TableNormal"/>
    <w:next w:val="MediumList1-Accent2"/>
    <w:uiPriority w:val="65"/>
    <w:rsid w:val="00CF5E67"/>
    <w:pPr>
      <w:spacing w:after="0" w:line="240" w:lineRule="auto"/>
    </w:pPr>
    <w:rPr>
      <w:rFonts w:eastAsiaTheme="minorEastAsia"/>
      <w:color w:val="000000" w:themeColor="text1"/>
      <w:lang w:val="en-US"/>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customStyle="1" w:styleId="MediumList1-Accent31">
    <w:name w:val="Medium List 1 - Accent 31"/>
    <w:basedOn w:val="TableNormal"/>
    <w:next w:val="MediumList1-Accent3"/>
    <w:uiPriority w:val="65"/>
    <w:rsid w:val="00CF5E67"/>
    <w:pPr>
      <w:spacing w:after="0" w:line="240" w:lineRule="auto"/>
    </w:pPr>
    <w:rPr>
      <w:rFonts w:eastAsiaTheme="minorEastAsia"/>
      <w:color w:val="000000" w:themeColor="text1"/>
      <w:lang w:val="en-US"/>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customStyle="1" w:styleId="MediumList1-Accent41">
    <w:name w:val="Medium List 1 - Accent 41"/>
    <w:basedOn w:val="TableNormal"/>
    <w:next w:val="MediumList1-Accent4"/>
    <w:uiPriority w:val="65"/>
    <w:rsid w:val="00CF5E67"/>
    <w:pPr>
      <w:spacing w:after="0" w:line="240" w:lineRule="auto"/>
    </w:pPr>
    <w:rPr>
      <w:rFonts w:eastAsiaTheme="minorEastAsia"/>
      <w:color w:val="000000" w:themeColor="text1"/>
      <w:lang w:val="en-US"/>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customStyle="1" w:styleId="MediumList1-Accent51">
    <w:name w:val="Medium List 1 - Accent 51"/>
    <w:basedOn w:val="TableNormal"/>
    <w:next w:val="MediumList1-Accent5"/>
    <w:uiPriority w:val="65"/>
    <w:rsid w:val="00CF5E67"/>
    <w:pPr>
      <w:spacing w:after="0" w:line="240" w:lineRule="auto"/>
    </w:pPr>
    <w:rPr>
      <w:rFonts w:eastAsiaTheme="minorEastAsia"/>
      <w:color w:val="000000" w:themeColor="text1"/>
      <w:lang w:val="en-US"/>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customStyle="1" w:styleId="MediumList1-Accent61">
    <w:name w:val="Medium List 1 - Accent 61"/>
    <w:basedOn w:val="TableNormal"/>
    <w:next w:val="MediumList1-Accent6"/>
    <w:uiPriority w:val="65"/>
    <w:rsid w:val="00CF5E67"/>
    <w:pPr>
      <w:spacing w:after="0" w:line="240" w:lineRule="auto"/>
    </w:pPr>
    <w:rPr>
      <w:rFonts w:eastAsiaTheme="minorEastAsia"/>
      <w:color w:val="000000" w:themeColor="text1"/>
      <w:lang w:val="en-US"/>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MediumList21">
    <w:name w:val="Medium List 21"/>
    <w:basedOn w:val="TableNormal"/>
    <w:next w:val="MediumList2"/>
    <w:uiPriority w:val="66"/>
    <w:rsid w:val="00CF5E67"/>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CF5E67"/>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sid w:val="00CF5E67"/>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CF5E67"/>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CF5E67"/>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CF5E67"/>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CF5E67"/>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1">
    <w:name w:val="Medium Grid 11"/>
    <w:basedOn w:val="TableNormal"/>
    <w:next w:val="MediumGrid1"/>
    <w:uiPriority w:val="67"/>
    <w:rsid w:val="00CF5E67"/>
    <w:pPr>
      <w:spacing w:after="0" w:line="240" w:lineRule="auto"/>
    </w:pPr>
    <w:rPr>
      <w:rFonts w:eastAsiaTheme="minorEastAsia"/>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1">
    <w:name w:val="Medium Grid 1 - Accent 11"/>
    <w:basedOn w:val="TableNormal"/>
    <w:next w:val="MediumGrid1-Accent1"/>
    <w:uiPriority w:val="67"/>
    <w:rsid w:val="00CF5E67"/>
    <w:pPr>
      <w:spacing w:after="0" w:line="240" w:lineRule="auto"/>
    </w:pPr>
    <w:rPr>
      <w:rFonts w:eastAsiaTheme="minorEastAsia"/>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MediumGrid1-Accent21">
    <w:name w:val="Medium Grid 1 - Accent 21"/>
    <w:basedOn w:val="TableNormal"/>
    <w:next w:val="MediumGrid1-Accent2"/>
    <w:uiPriority w:val="67"/>
    <w:rsid w:val="00CF5E67"/>
    <w:pPr>
      <w:spacing w:after="0" w:line="240" w:lineRule="auto"/>
    </w:pPr>
    <w:rPr>
      <w:rFonts w:eastAsiaTheme="minorEastAsia"/>
      <w:lang w:val="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MediumGrid1-Accent31">
    <w:name w:val="Medium Grid 1 - Accent 31"/>
    <w:basedOn w:val="TableNormal"/>
    <w:next w:val="MediumGrid1-Accent3"/>
    <w:uiPriority w:val="67"/>
    <w:rsid w:val="00CF5E67"/>
    <w:pPr>
      <w:spacing w:after="0" w:line="240" w:lineRule="auto"/>
    </w:pPr>
    <w:rPr>
      <w:rFonts w:eastAsiaTheme="minorEastAsia"/>
      <w:lang w:val="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MediumGrid1-Accent41">
    <w:name w:val="Medium Grid 1 - Accent 41"/>
    <w:basedOn w:val="TableNormal"/>
    <w:next w:val="MediumGrid1-Accent4"/>
    <w:uiPriority w:val="67"/>
    <w:rsid w:val="00CF5E67"/>
    <w:pPr>
      <w:spacing w:after="0" w:line="240" w:lineRule="auto"/>
    </w:pPr>
    <w:rPr>
      <w:rFonts w:eastAsiaTheme="minorEastAsia"/>
      <w:lang w:val="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customStyle="1" w:styleId="MediumGrid1-Accent51">
    <w:name w:val="Medium Grid 1 - Accent 51"/>
    <w:basedOn w:val="TableNormal"/>
    <w:next w:val="MediumGrid1-Accent5"/>
    <w:uiPriority w:val="67"/>
    <w:rsid w:val="00CF5E67"/>
    <w:pPr>
      <w:spacing w:after="0" w:line="240" w:lineRule="auto"/>
    </w:pPr>
    <w:rPr>
      <w:rFonts w:eastAsiaTheme="minorEastAsia"/>
      <w:lang w:val="en-U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customStyle="1" w:styleId="MediumGrid1-Accent61">
    <w:name w:val="Medium Grid 1 - Accent 61"/>
    <w:basedOn w:val="TableNormal"/>
    <w:next w:val="MediumGrid1-Accent6"/>
    <w:uiPriority w:val="67"/>
    <w:rsid w:val="00CF5E67"/>
    <w:pPr>
      <w:spacing w:after="0" w:line="240" w:lineRule="auto"/>
    </w:pPr>
    <w:rPr>
      <w:rFonts w:eastAsiaTheme="minorEastAsia"/>
      <w:lang w:val="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MediumGrid21">
    <w:name w:val="Medium Grid 21"/>
    <w:basedOn w:val="TableNormal"/>
    <w:next w:val="MediumGrid2"/>
    <w:uiPriority w:val="68"/>
    <w:rsid w:val="00CF5E67"/>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1">
    <w:name w:val="Medium Grid 2 - Accent 11"/>
    <w:basedOn w:val="TableNormal"/>
    <w:next w:val="MediumGrid2-Accent1"/>
    <w:uiPriority w:val="68"/>
    <w:rsid w:val="00CF5E67"/>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customStyle="1" w:styleId="MediumGrid2-Accent21">
    <w:name w:val="Medium Grid 2 - Accent 21"/>
    <w:basedOn w:val="TableNormal"/>
    <w:next w:val="MediumGrid2-Accent2"/>
    <w:uiPriority w:val="68"/>
    <w:rsid w:val="00CF5E67"/>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customStyle="1" w:styleId="MediumGrid2-Accent31">
    <w:name w:val="Medium Grid 2 - Accent 31"/>
    <w:basedOn w:val="TableNormal"/>
    <w:next w:val="MediumGrid2-Accent3"/>
    <w:uiPriority w:val="68"/>
    <w:rsid w:val="00CF5E67"/>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customStyle="1" w:styleId="MediumGrid2-Accent41">
    <w:name w:val="Medium Grid 2 - Accent 41"/>
    <w:basedOn w:val="TableNormal"/>
    <w:next w:val="MediumGrid2-Accent4"/>
    <w:uiPriority w:val="68"/>
    <w:rsid w:val="00CF5E67"/>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customStyle="1" w:styleId="MediumGrid2-Accent51">
    <w:name w:val="Medium Grid 2 - Accent 51"/>
    <w:basedOn w:val="TableNormal"/>
    <w:next w:val="MediumGrid2-Accent5"/>
    <w:uiPriority w:val="68"/>
    <w:rsid w:val="00CF5E67"/>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customStyle="1" w:styleId="MediumGrid2-Accent61">
    <w:name w:val="Medium Grid 2 - Accent 61"/>
    <w:basedOn w:val="TableNormal"/>
    <w:next w:val="MediumGrid2-Accent6"/>
    <w:uiPriority w:val="68"/>
    <w:rsid w:val="00CF5E67"/>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next w:val="MediumGrid3"/>
    <w:uiPriority w:val="69"/>
    <w:rsid w:val="00CF5E67"/>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1">
    <w:name w:val="Medium Grid 3 - Accent 11"/>
    <w:basedOn w:val="TableNormal"/>
    <w:next w:val="MediumGrid3-Accent1"/>
    <w:uiPriority w:val="69"/>
    <w:rsid w:val="00CF5E67"/>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MediumGrid3-Accent21">
    <w:name w:val="Medium Grid 3 - Accent 21"/>
    <w:basedOn w:val="TableNormal"/>
    <w:next w:val="MediumGrid3-Accent2"/>
    <w:uiPriority w:val="69"/>
    <w:rsid w:val="00CF5E67"/>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customStyle="1" w:styleId="MediumGrid3-Accent31">
    <w:name w:val="Medium Grid 3 - Accent 31"/>
    <w:basedOn w:val="TableNormal"/>
    <w:next w:val="MediumGrid3-Accent3"/>
    <w:uiPriority w:val="69"/>
    <w:rsid w:val="00CF5E67"/>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customStyle="1" w:styleId="MediumGrid3-Accent41">
    <w:name w:val="Medium Grid 3 - Accent 41"/>
    <w:basedOn w:val="TableNormal"/>
    <w:next w:val="MediumGrid3-Accent4"/>
    <w:uiPriority w:val="69"/>
    <w:rsid w:val="00CF5E67"/>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customStyle="1" w:styleId="MediumGrid3-Accent51">
    <w:name w:val="Medium Grid 3 - Accent 51"/>
    <w:basedOn w:val="TableNormal"/>
    <w:next w:val="MediumGrid3-Accent5"/>
    <w:uiPriority w:val="69"/>
    <w:rsid w:val="00CF5E67"/>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customStyle="1" w:styleId="MediumGrid3-Accent61">
    <w:name w:val="Medium Grid 3 - Accent 61"/>
    <w:basedOn w:val="TableNormal"/>
    <w:next w:val="MediumGrid3-Accent6"/>
    <w:uiPriority w:val="69"/>
    <w:rsid w:val="00CF5E67"/>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customStyle="1" w:styleId="DarkList1">
    <w:name w:val="Dark List1"/>
    <w:basedOn w:val="TableNormal"/>
    <w:next w:val="DarkList"/>
    <w:uiPriority w:val="70"/>
    <w:rsid w:val="00CF5E67"/>
    <w:pPr>
      <w:spacing w:after="0" w:line="240" w:lineRule="auto"/>
    </w:pPr>
    <w:rPr>
      <w:rFonts w:eastAsiaTheme="minorEastAsia"/>
      <w:color w:val="FFFFFF" w:themeColor="background1"/>
      <w:lang w:val="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1">
    <w:name w:val="Dark List - Accent 11"/>
    <w:basedOn w:val="TableNormal"/>
    <w:next w:val="DarkList-Accent1"/>
    <w:uiPriority w:val="70"/>
    <w:rsid w:val="00CF5E67"/>
    <w:pPr>
      <w:spacing w:after="0" w:line="240" w:lineRule="auto"/>
    </w:pPr>
    <w:rPr>
      <w:rFonts w:eastAsiaTheme="minorEastAsia"/>
      <w:color w:val="FFFFFF" w:themeColor="background1"/>
      <w:lang w:val="en-US"/>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customStyle="1" w:styleId="DarkList-Accent21">
    <w:name w:val="Dark List - Accent 21"/>
    <w:basedOn w:val="TableNormal"/>
    <w:next w:val="DarkList-Accent2"/>
    <w:uiPriority w:val="70"/>
    <w:rsid w:val="00CF5E67"/>
    <w:pPr>
      <w:spacing w:after="0" w:line="240" w:lineRule="auto"/>
    </w:pPr>
    <w:rPr>
      <w:rFonts w:eastAsiaTheme="minorEastAsia"/>
      <w:color w:val="FFFFFF" w:themeColor="background1"/>
      <w:lang w:val="en-US"/>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customStyle="1" w:styleId="DarkList-Accent31">
    <w:name w:val="Dark List - Accent 31"/>
    <w:basedOn w:val="TableNormal"/>
    <w:next w:val="DarkList-Accent3"/>
    <w:uiPriority w:val="70"/>
    <w:rsid w:val="00CF5E67"/>
    <w:pPr>
      <w:spacing w:after="0" w:line="240" w:lineRule="auto"/>
    </w:pPr>
    <w:rPr>
      <w:rFonts w:eastAsiaTheme="minorEastAsia"/>
      <w:color w:val="FFFFFF" w:themeColor="background1"/>
      <w:lang w:val="en-US"/>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customStyle="1" w:styleId="DarkList-Accent41">
    <w:name w:val="Dark List - Accent 41"/>
    <w:basedOn w:val="TableNormal"/>
    <w:next w:val="DarkList-Accent4"/>
    <w:uiPriority w:val="70"/>
    <w:rsid w:val="00CF5E67"/>
    <w:pPr>
      <w:spacing w:after="0" w:line="240" w:lineRule="auto"/>
    </w:pPr>
    <w:rPr>
      <w:rFonts w:eastAsiaTheme="minorEastAsia"/>
      <w:color w:val="FFFFFF" w:themeColor="background1"/>
      <w:lang w:val="en-US"/>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customStyle="1" w:styleId="DarkList-Accent51">
    <w:name w:val="Dark List - Accent 51"/>
    <w:basedOn w:val="TableNormal"/>
    <w:next w:val="DarkList-Accent5"/>
    <w:uiPriority w:val="70"/>
    <w:rsid w:val="00CF5E67"/>
    <w:pPr>
      <w:spacing w:after="0" w:line="240" w:lineRule="auto"/>
    </w:pPr>
    <w:rPr>
      <w:rFonts w:eastAsiaTheme="minorEastAsia"/>
      <w:color w:val="FFFFFF" w:themeColor="background1"/>
      <w:lang w:val="en-US"/>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customStyle="1" w:styleId="DarkList-Accent61">
    <w:name w:val="Dark List - Accent 61"/>
    <w:basedOn w:val="TableNormal"/>
    <w:next w:val="DarkList-Accent6"/>
    <w:uiPriority w:val="70"/>
    <w:rsid w:val="00CF5E67"/>
    <w:pPr>
      <w:spacing w:after="0" w:line="240" w:lineRule="auto"/>
    </w:pPr>
    <w:rPr>
      <w:rFonts w:eastAsiaTheme="minorEastAsia"/>
      <w:color w:val="FFFFFF" w:themeColor="background1"/>
      <w:lang w:val="en-US"/>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ColorfulShading1">
    <w:name w:val="Colorful Shading1"/>
    <w:basedOn w:val="TableNormal"/>
    <w:next w:val="ColorfulShading"/>
    <w:uiPriority w:val="71"/>
    <w:rsid w:val="00CF5E67"/>
    <w:pPr>
      <w:spacing w:after="0" w:line="240" w:lineRule="auto"/>
    </w:pPr>
    <w:rPr>
      <w:rFonts w:eastAsiaTheme="minorEastAsia"/>
      <w:color w:val="000000" w:themeColor="text1"/>
      <w:lang w:val="en-US"/>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1">
    <w:name w:val="Colorful Shading - Accent 11"/>
    <w:basedOn w:val="TableNormal"/>
    <w:next w:val="ColorfulShading-Accent1"/>
    <w:uiPriority w:val="71"/>
    <w:rsid w:val="00CF5E67"/>
    <w:pPr>
      <w:spacing w:after="0" w:line="240" w:lineRule="auto"/>
    </w:pPr>
    <w:rPr>
      <w:rFonts w:eastAsiaTheme="minorEastAsia"/>
      <w:color w:val="000000" w:themeColor="text1"/>
      <w:lang w:val="en-US"/>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1">
    <w:name w:val="Colorful Shading - Accent 21"/>
    <w:basedOn w:val="TableNormal"/>
    <w:next w:val="ColorfulShading-Accent2"/>
    <w:uiPriority w:val="71"/>
    <w:rsid w:val="00CF5E67"/>
    <w:pPr>
      <w:spacing w:after="0" w:line="240" w:lineRule="auto"/>
    </w:pPr>
    <w:rPr>
      <w:rFonts w:eastAsiaTheme="minorEastAsia"/>
      <w:color w:val="000000" w:themeColor="text1"/>
      <w:lang w:val="en-US"/>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1">
    <w:name w:val="Colorful Shading - Accent 31"/>
    <w:basedOn w:val="TableNormal"/>
    <w:next w:val="ColorfulShading-Accent3"/>
    <w:uiPriority w:val="71"/>
    <w:rsid w:val="00CF5E67"/>
    <w:pPr>
      <w:spacing w:after="0" w:line="240" w:lineRule="auto"/>
    </w:pPr>
    <w:rPr>
      <w:rFonts w:eastAsiaTheme="minorEastAsia"/>
      <w:color w:val="000000" w:themeColor="text1"/>
      <w:lang w:val="en-US"/>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customStyle="1" w:styleId="ColorfulShading-Accent41">
    <w:name w:val="Colorful Shading - Accent 41"/>
    <w:basedOn w:val="TableNormal"/>
    <w:next w:val="ColorfulShading-Accent4"/>
    <w:uiPriority w:val="71"/>
    <w:rsid w:val="00CF5E67"/>
    <w:pPr>
      <w:spacing w:after="0" w:line="240" w:lineRule="auto"/>
    </w:pPr>
    <w:rPr>
      <w:rFonts w:eastAsiaTheme="minorEastAsia"/>
      <w:color w:val="000000" w:themeColor="text1"/>
      <w:lang w:val="en-US"/>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1">
    <w:name w:val="Colorful Shading - Accent 51"/>
    <w:basedOn w:val="TableNormal"/>
    <w:next w:val="ColorfulShading-Accent5"/>
    <w:uiPriority w:val="71"/>
    <w:rsid w:val="00CF5E67"/>
    <w:pPr>
      <w:spacing w:after="0" w:line="240" w:lineRule="auto"/>
    </w:pPr>
    <w:rPr>
      <w:rFonts w:eastAsiaTheme="minorEastAsia"/>
      <w:color w:val="000000" w:themeColor="text1"/>
      <w:lang w:val="en-US"/>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1">
    <w:name w:val="Colorful Shading - Accent 61"/>
    <w:basedOn w:val="TableNormal"/>
    <w:next w:val="ColorfulShading-Accent6"/>
    <w:uiPriority w:val="71"/>
    <w:rsid w:val="00CF5E67"/>
    <w:pPr>
      <w:spacing w:after="0" w:line="240" w:lineRule="auto"/>
    </w:pPr>
    <w:rPr>
      <w:rFonts w:eastAsiaTheme="minorEastAsia"/>
      <w:color w:val="000000" w:themeColor="text1"/>
      <w:lang w:val="en-US"/>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customStyle="1" w:styleId="ColorfulList1">
    <w:name w:val="Colorful List1"/>
    <w:basedOn w:val="TableNormal"/>
    <w:next w:val="ColorfulList"/>
    <w:uiPriority w:val="72"/>
    <w:rsid w:val="00CF5E67"/>
    <w:pPr>
      <w:spacing w:after="0" w:line="240" w:lineRule="auto"/>
    </w:pPr>
    <w:rPr>
      <w:rFonts w:eastAsiaTheme="minorEastAsia"/>
      <w:color w:val="000000" w:themeColor="text1"/>
      <w:lang w:val="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1">
    <w:name w:val="Colorful List - Accent 11"/>
    <w:basedOn w:val="TableNormal"/>
    <w:next w:val="ColorfulList-Accent1"/>
    <w:uiPriority w:val="72"/>
    <w:rsid w:val="00CF5E67"/>
    <w:pPr>
      <w:spacing w:after="0" w:line="240" w:lineRule="auto"/>
    </w:pPr>
    <w:rPr>
      <w:rFonts w:eastAsiaTheme="minorEastAsia"/>
      <w:color w:val="000000" w:themeColor="text1"/>
      <w:lang w:val="en-US"/>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customStyle="1" w:styleId="ColorfulList-Accent21">
    <w:name w:val="Colorful List - Accent 21"/>
    <w:basedOn w:val="TableNormal"/>
    <w:next w:val="ColorfulList-Accent2"/>
    <w:uiPriority w:val="72"/>
    <w:rsid w:val="00CF5E67"/>
    <w:pPr>
      <w:spacing w:after="0" w:line="240" w:lineRule="auto"/>
    </w:pPr>
    <w:rPr>
      <w:rFonts w:eastAsiaTheme="minorEastAsia"/>
      <w:color w:val="000000" w:themeColor="text1"/>
      <w:lang w:val="en-US"/>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customStyle="1" w:styleId="ColorfulList-Accent31">
    <w:name w:val="Colorful List - Accent 31"/>
    <w:basedOn w:val="TableNormal"/>
    <w:next w:val="ColorfulList-Accent3"/>
    <w:uiPriority w:val="72"/>
    <w:rsid w:val="00CF5E67"/>
    <w:pPr>
      <w:spacing w:after="0" w:line="240" w:lineRule="auto"/>
    </w:pPr>
    <w:rPr>
      <w:rFonts w:eastAsiaTheme="minorEastAsia"/>
      <w:color w:val="000000" w:themeColor="text1"/>
      <w:lang w:val="en-US"/>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customStyle="1" w:styleId="ColorfulList-Accent41">
    <w:name w:val="Colorful List - Accent 41"/>
    <w:basedOn w:val="TableNormal"/>
    <w:next w:val="ColorfulList-Accent4"/>
    <w:uiPriority w:val="72"/>
    <w:rsid w:val="00CF5E67"/>
    <w:pPr>
      <w:spacing w:after="0" w:line="240" w:lineRule="auto"/>
    </w:pPr>
    <w:rPr>
      <w:rFonts w:eastAsiaTheme="minorEastAsia"/>
      <w:color w:val="000000" w:themeColor="text1"/>
      <w:lang w:val="en-US"/>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customStyle="1" w:styleId="ColorfulList-Accent51">
    <w:name w:val="Colorful List - Accent 51"/>
    <w:basedOn w:val="TableNormal"/>
    <w:next w:val="ColorfulList-Accent5"/>
    <w:uiPriority w:val="72"/>
    <w:rsid w:val="00CF5E67"/>
    <w:pPr>
      <w:spacing w:after="0" w:line="240" w:lineRule="auto"/>
    </w:pPr>
    <w:rPr>
      <w:rFonts w:eastAsiaTheme="minorEastAsia"/>
      <w:color w:val="000000" w:themeColor="text1"/>
      <w:lang w:val="en-U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customStyle="1" w:styleId="ColorfulList-Accent61">
    <w:name w:val="Colorful List - Accent 61"/>
    <w:basedOn w:val="TableNormal"/>
    <w:next w:val="ColorfulList-Accent6"/>
    <w:uiPriority w:val="72"/>
    <w:rsid w:val="00CF5E67"/>
    <w:pPr>
      <w:spacing w:after="0" w:line="240" w:lineRule="auto"/>
    </w:pPr>
    <w:rPr>
      <w:rFonts w:eastAsiaTheme="minorEastAsia"/>
      <w:color w:val="000000" w:themeColor="text1"/>
      <w:lang w:val="en-US"/>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customStyle="1" w:styleId="ColorfulGrid1">
    <w:name w:val="Colorful Grid1"/>
    <w:basedOn w:val="TableNormal"/>
    <w:next w:val="ColorfulGrid"/>
    <w:uiPriority w:val="73"/>
    <w:rsid w:val="00CF5E67"/>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1">
    <w:name w:val="Colorful Grid - Accent 11"/>
    <w:basedOn w:val="TableNormal"/>
    <w:next w:val="ColorfulGrid-Accent1"/>
    <w:uiPriority w:val="73"/>
    <w:rsid w:val="00CF5E67"/>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ColorfulGrid-Accent21">
    <w:name w:val="Colorful Grid - Accent 21"/>
    <w:basedOn w:val="TableNormal"/>
    <w:next w:val="ColorfulGrid-Accent2"/>
    <w:uiPriority w:val="73"/>
    <w:rsid w:val="00CF5E67"/>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ColorfulGrid-Accent31">
    <w:name w:val="Colorful Grid - Accent 31"/>
    <w:basedOn w:val="TableNormal"/>
    <w:next w:val="ColorfulGrid-Accent3"/>
    <w:uiPriority w:val="73"/>
    <w:rsid w:val="00CF5E67"/>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ColorfulGrid-Accent41">
    <w:name w:val="Colorful Grid - Accent 41"/>
    <w:basedOn w:val="TableNormal"/>
    <w:next w:val="ColorfulGrid-Accent4"/>
    <w:uiPriority w:val="73"/>
    <w:rsid w:val="00CF5E67"/>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customStyle="1" w:styleId="ColorfulGrid-Accent51">
    <w:name w:val="Colorful Grid - Accent 51"/>
    <w:basedOn w:val="TableNormal"/>
    <w:next w:val="ColorfulGrid-Accent5"/>
    <w:uiPriority w:val="73"/>
    <w:rsid w:val="00CF5E67"/>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customStyle="1" w:styleId="ColorfulGrid-Accent61">
    <w:name w:val="Colorful Grid - Accent 61"/>
    <w:basedOn w:val="TableNormal"/>
    <w:next w:val="ColorfulGrid-Accent6"/>
    <w:uiPriority w:val="73"/>
    <w:rsid w:val="00CF5E67"/>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numbering" w:customStyle="1" w:styleId="StyleNumberedLeft0cmHanging075cm">
    <w:name w:val="Style Numbered Left:  0 cm Hanging:  0.75 cm"/>
    <w:basedOn w:val="NoList"/>
    <w:rsid w:val="00786BF2"/>
    <w:pPr>
      <w:numPr>
        <w:numId w:val="29"/>
      </w:numPr>
    </w:pPr>
  </w:style>
  <w:style w:type="character" w:customStyle="1" w:styleId="ListParagraphChar">
    <w:name w:val="List Paragraph Char"/>
    <w:link w:val="ListParagraph"/>
    <w:uiPriority w:val="34"/>
    <w:rsid w:val="00786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3503">
      <w:bodyDiv w:val="1"/>
      <w:marLeft w:val="0"/>
      <w:marRight w:val="0"/>
      <w:marTop w:val="0"/>
      <w:marBottom w:val="0"/>
      <w:divBdr>
        <w:top w:val="none" w:sz="0" w:space="0" w:color="auto"/>
        <w:left w:val="none" w:sz="0" w:space="0" w:color="auto"/>
        <w:bottom w:val="none" w:sz="0" w:space="0" w:color="auto"/>
        <w:right w:val="none" w:sz="0" w:space="0" w:color="auto"/>
      </w:divBdr>
    </w:div>
    <w:div w:id="21978308">
      <w:bodyDiv w:val="1"/>
      <w:marLeft w:val="0"/>
      <w:marRight w:val="0"/>
      <w:marTop w:val="0"/>
      <w:marBottom w:val="0"/>
      <w:divBdr>
        <w:top w:val="none" w:sz="0" w:space="0" w:color="auto"/>
        <w:left w:val="none" w:sz="0" w:space="0" w:color="auto"/>
        <w:bottom w:val="none" w:sz="0" w:space="0" w:color="auto"/>
        <w:right w:val="none" w:sz="0" w:space="0" w:color="auto"/>
      </w:divBdr>
    </w:div>
    <w:div w:id="161705779">
      <w:bodyDiv w:val="1"/>
      <w:marLeft w:val="0"/>
      <w:marRight w:val="0"/>
      <w:marTop w:val="0"/>
      <w:marBottom w:val="0"/>
      <w:divBdr>
        <w:top w:val="none" w:sz="0" w:space="0" w:color="auto"/>
        <w:left w:val="none" w:sz="0" w:space="0" w:color="auto"/>
        <w:bottom w:val="none" w:sz="0" w:space="0" w:color="auto"/>
        <w:right w:val="none" w:sz="0" w:space="0" w:color="auto"/>
      </w:divBdr>
    </w:div>
    <w:div w:id="306011972">
      <w:bodyDiv w:val="1"/>
      <w:marLeft w:val="0"/>
      <w:marRight w:val="0"/>
      <w:marTop w:val="0"/>
      <w:marBottom w:val="0"/>
      <w:divBdr>
        <w:top w:val="none" w:sz="0" w:space="0" w:color="auto"/>
        <w:left w:val="none" w:sz="0" w:space="0" w:color="auto"/>
        <w:bottom w:val="none" w:sz="0" w:space="0" w:color="auto"/>
        <w:right w:val="none" w:sz="0" w:space="0" w:color="auto"/>
      </w:divBdr>
    </w:div>
    <w:div w:id="425882438">
      <w:bodyDiv w:val="1"/>
      <w:marLeft w:val="0"/>
      <w:marRight w:val="0"/>
      <w:marTop w:val="0"/>
      <w:marBottom w:val="0"/>
      <w:divBdr>
        <w:top w:val="none" w:sz="0" w:space="0" w:color="auto"/>
        <w:left w:val="none" w:sz="0" w:space="0" w:color="auto"/>
        <w:bottom w:val="none" w:sz="0" w:space="0" w:color="auto"/>
        <w:right w:val="none" w:sz="0" w:space="0" w:color="auto"/>
      </w:divBdr>
    </w:div>
    <w:div w:id="442530909">
      <w:bodyDiv w:val="1"/>
      <w:marLeft w:val="0"/>
      <w:marRight w:val="0"/>
      <w:marTop w:val="0"/>
      <w:marBottom w:val="0"/>
      <w:divBdr>
        <w:top w:val="none" w:sz="0" w:space="0" w:color="auto"/>
        <w:left w:val="none" w:sz="0" w:space="0" w:color="auto"/>
        <w:bottom w:val="none" w:sz="0" w:space="0" w:color="auto"/>
        <w:right w:val="none" w:sz="0" w:space="0" w:color="auto"/>
      </w:divBdr>
    </w:div>
    <w:div w:id="837384891">
      <w:bodyDiv w:val="1"/>
      <w:marLeft w:val="0"/>
      <w:marRight w:val="0"/>
      <w:marTop w:val="0"/>
      <w:marBottom w:val="0"/>
      <w:divBdr>
        <w:top w:val="none" w:sz="0" w:space="0" w:color="auto"/>
        <w:left w:val="none" w:sz="0" w:space="0" w:color="auto"/>
        <w:bottom w:val="none" w:sz="0" w:space="0" w:color="auto"/>
        <w:right w:val="none" w:sz="0" w:space="0" w:color="auto"/>
      </w:divBdr>
    </w:div>
    <w:div w:id="1022899839">
      <w:bodyDiv w:val="1"/>
      <w:marLeft w:val="0"/>
      <w:marRight w:val="0"/>
      <w:marTop w:val="0"/>
      <w:marBottom w:val="0"/>
      <w:divBdr>
        <w:top w:val="none" w:sz="0" w:space="0" w:color="auto"/>
        <w:left w:val="none" w:sz="0" w:space="0" w:color="auto"/>
        <w:bottom w:val="none" w:sz="0" w:space="0" w:color="auto"/>
        <w:right w:val="none" w:sz="0" w:space="0" w:color="auto"/>
      </w:divBdr>
    </w:div>
    <w:div w:id="1262953032">
      <w:bodyDiv w:val="1"/>
      <w:marLeft w:val="0"/>
      <w:marRight w:val="0"/>
      <w:marTop w:val="0"/>
      <w:marBottom w:val="0"/>
      <w:divBdr>
        <w:top w:val="none" w:sz="0" w:space="0" w:color="auto"/>
        <w:left w:val="none" w:sz="0" w:space="0" w:color="auto"/>
        <w:bottom w:val="none" w:sz="0" w:space="0" w:color="auto"/>
        <w:right w:val="none" w:sz="0" w:space="0" w:color="auto"/>
      </w:divBdr>
    </w:div>
    <w:div w:id="1466459707">
      <w:bodyDiv w:val="1"/>
      <w:marLeft w:val="0"/>
      <w:marRight w:val="0"/>
      <w:marTop w:val="0"/>
      <w:marBottom w:val="0"/>
      <w:divBdr>
        <w:top w:val="none" w:sz="0" w:space="0" w:color="auto"/>
        <w:left w:val="none" w:sz="0" w:space="0" w:color="auto"/>
        <w:bottom w:val="none" w:sz="0" w:space="0" w:color="auto"/>
        <w:right w:val="none" w:sz="0" w:space="0" w:color="auto"/>
      </w:divBdr>
    </w:div>
    <w:div w:id="1475832429">
      <w:bodyDiv w:val="1"/>
      <w:marLeft w:val="0"/>
      <w:marRight w:val="0"/>
      <w:marTop w:val="0"/>
      <w:marBottom w:val="0"/>
      <w:divBdr>
        <w:top w:val="none" w:sz="0" w:space="0" w:color="auto"/>
        <w:left w:val="none" w:sz="0" w:space="0" w:color="auto"/>
        <w:bottom w:val="none" w:sz="0" w:space="0" w:color="auto"/>
        <w:right w:val="none" w:sz="0" w:space="0" w:color="auto"/>
      </w:divBdr>
    </w:div>
    <w:div w:id="1899439717">
      <w:bodyDiv w:val="1"/>
      <w:marLeft w:val="0"/>
      <w:marRight w:val="0"/>
      <w:marTop w:val="0"/>
      <w:marBottom w:val="0"/>
      <w:divBdr>
        <w:top w:val="none" w:sz="0" w:space="0" w:color="auto"/>
        <w:left w:val="none" w:sz="0" w:space="0" w:color="auto"/>
        <w:bottom w:val="none" w:sz="0" w:space="0" w:color="auto"/>
        <w:right w:val="none" w:sz="0" w:space="0" w:color="auto"/>
      </w:divBdr>
    </w:div>
    <w:div w:id="195108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f928d90d897b478c"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BB154DEC0878468655CD2B42EE5F26" ma:contentTypeVersion="4" ma:contentTypeDescription="Create a new document." ma:contentTypeScope="" ma:versionID="bf545b4b0b382c2950d5d4102ef2feb5">
  <xsd:schema xmlns:xsd="http://www.w3.org/2001/XMLSchema" xmlns:xs="http://www.w3.org/2001/XMLSchema" xmlns:p="http://schemas.microsoft.com/office/2006/metadata/properties" xmlns:ns2="c18bd5a1-73ff-4c0d-8e2e-c2d03e6967d0" targetNamespace="http://schemas.microsoft.com/office/2006/metadata/properties" ma:root="true" ma:fieldsID="2f0df947ee79a08b99c3f98b2d63d026" ns2:_="">
    <xsd:import namespace="c18bd5a1-73ff-4c0d-8e2e-c2d03e6967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bd5a1-73ff-4c0d-8e2e-c2d03e6967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6DB10-C247-44BD-88FF-CBBBF0C43C9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18bd5a1-73ff-4c0d-8e2e-c2d03e6967d0"/>
    <ds:schemaRef ds:uri="http://www.w3.org/XML/1998/namespace"/>
    <ds:schemaRef ds:uri="http://purl.org/dc/dcmitype/"/>
  </ds:schemaRefs>
</ds:datastoreItem>
</file>

<file path=customXml/itemProps2.xml><?xml version="1.0" encoding="utf-8"?>
<ds:datastoreItem xmlns:ds="http://schemas.openxmlformats.org/officeDocument/2006/customXml" ds:itemID="{CCCA1BA2-6E08-4471-A192-15EE3073983D}">
  <ds:schemaRefs>
    <ds:schemaRef ds:uri="http://schemas.microsoft.com/sharepoint/v3/contenttype/forms"/>
  </ds:schemaRefs>
</ds:datastoreItem>
</file>

<file path=customXml/itemProps3.xml><?xml version="1.0" encoding="utf-8"?>
<ds:datastoreItem xmlns:ds="http://schemas.openxmlformats.org/officeDocument/2006/customXml" ds:itemID="{8D245065-F868-460E-B4B3-9783E15F6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bd5a1-73ff-4c0d-8e2e-c2d03e696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8D9615-0C43-4FB7-A5BF-993C31B73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14366</Words>
  <Characters>81888</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96062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Daniel</dc:creator>
  <cp:keywords/>
  <dc:description/>
  <cp:lastModifiedBy>Peachey Matthew</cp:lastModifiedBy>
  <cp:revision>3</cp:revision>
  <dcterms:created xsi:type="dcterms:W3CDTF">2022-05-09T10:32:00Z</dcterms:created>
  <dcterms:modified xsi:type="dcterms:W3CDTF">2022-05-09T10:42:00Z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0x01010052BB154DEC0878468655CD2B42EE5F26</vt:lpwstr>
  </property>
</Properties>
</file>